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EE" w:rsidRPr="0076068F" w:rsidRDefault="003263EE">
      <w:pPr>
        <w:pStyle w:val="ConsPlusNormal"/>
        <w:ind w:firstLine="540"/>
        <w:jc w:val="both"/>
        <w:outlineLvl w:val="0"/>
      </w:pPr>
      <w:bookmarkStart w:id="0" w:name="_GoBack"/>
    </w:p>
    <w:p w:rsidR="003263EE" w:rsidRPr="0076068F" w:rsidRDefault="003263EE">
      <w:pPr>
        <w:pStyle w:val="ConsPlusTitle"/>
        <w:jc w:val="center"/>
        <w:outlineLvl w:val="0"/>
      </w:pPr>
      <w:r w:rsidRPr="0076068F">
        <w:t>МЫСКОВСКИЙ ГОРОДСКОЙ СОВЕТ НАРОДНЫХ ДЕПУТАТОВ</w:t>
      </w:r>
    </w:p>
    <w:p w:rsidR="003263EE" w:rsidRPr="0076068F" w:rsidRDefault="003263EE">
      <w:pPr>
        <w:pStyle w:val="ConsPlusTitle"/>
        <w:jc w:val="center"/>
      </w:pPr>
    </w:p>
    <w:p w:rsidR="003263EE" w:rsidRPr="0076068F" w:rsidRDefault="003263EE">
      <w:pPr>
        <w:pStyle w:val="ConsPlusTitle"/>
        <w:jc w:val="center"/>
      </w:pPr>
      <w:r w:rsidRPr="0076068F">
        <w:t>РЕШЕНИЕ</w:t>
      </w:r>
    </w:p>
    <w:p w:rsidR="003263EE" w:rsidRPr="0076068F" w:rsidRDefault="003263EE">
      <w:pPr>
        <w:pStyle w:val="ConsPlusTitle"/>
        <w:jc w:val="center"/>
      </w:pPr>
      <w:r w:rsidRPr="0076068F">
        <w:t>от 20 ноября 2008 г. N 12-н</w:t>
      </w:r>
    </w:p>
    <w:p w:rsidR="003263EE" w:rsidRPr="0076068F" w:rsidRDefault="003263EE">
      <w:pPr>
        <w:pStyle w:val="ConsPlusTitle"/>
        <w:jc w:val="center"/>
      </w:pPr>
    </w:p>
    <w:p w:rsidR="003263EE" w:rsidRPr="0076068F" w:rsidRDefault="003263EE">
      <w:pPr>
        <w:pStyle w:val="ConsPlusTitle"/>
        <w:jc w:val="center"/>
      </w:pPr>
      <w:r w:rsidRPr="0076068F">
        <w:t xml:space="preserve">О ВВЕДЕНИИ ЕДИНОГО НАЛОГА НА ВМЕНЕННЫЙ ДОХОД ДЛЯ </w:t>
      </w:r>
      <w:proofErr w:type="gramStart"/>
      <w:r w:rsidRPr="0076068F">
        <w:t>ОТДЕЛЬНЫХ</w:t>
      </w:r>
      <w:proofErr w:type="gramEnd"/>
    </w:p>
    <w:p w:rsidR="003263EE" w:rsidRPr="0076068F" w:rsidRDefault="003263EE">
      <w:pPr>
        <w:pStyle w:val="ConsPlusTitle"/>
        <w:jc w:val="center"/>
      </w:pPr>
      <w:r w:rsidRPr="0076068F">
        <w:t>ВИДОВ ДЕЯТЕЛЬНОСТИ НА ТЕРРИТОРИИ МУНИЦИПАЛЬНОГО ОБРАЗОВАНИЯ</w:t>
      </w:r>
    </w:p>
    <w:p w:rsidR="003263EE" w:rsidRPr="0076068F" w:rsidRDefault="003263EE">
      <w:pPr>
        <w:pStyle w:val="ConsPlusTitle"/>
        <w:jc w:val="center"/>
      </w:pPr>
      <w:r w:rsidRPr="0076068F">
        <w:t>"МЫСКОВСКИЙ ГОРОДСКОЙ ОКРУГ"</w:t>
      </w:r>
    </w:p>
    <w:p w:rsidR="003263EE" w:rsidRPr="0076068F" w:rsidRDefault="003263EE">
      <w:pPr>
        <w:spacing w:after="1"/>
      </w:pPr>
    </w:p>
    <w:p w:rsidR="003263EE" w:rsidRPr="0076068F" w:rsidRDefault="003263EE" w:rsidP="003263EE">
      <w:pPr>
        <w:pStyle w:val="ConsPlusNormal"/>
        <w:jc w:val="center"/>
      </w:pPr>
      <w:r w:rsidRPr="0076068F">
        <w:t>Список изменяющих документов</w:t>
      </w:r>
    </w:p>
    <w:p w:rsidR="003263EE" w:rsidRPr="0076068F" w:rsidRDefault="003263EE" w:rsidP="003263EE">
      <w:pPr>
        <w:pStyle w:val="ConsPlusNormal"/>
        <w:jc w:val="center"/>
      </w:pPr>
      <w:proofErr w:type="gramStart"/>
      <w:r w:rsidRPr="0076068F">
        <w:t xml:space="preserve">(в ред. Решений </w:t>
      </w:r>
      <w:proofErr w:type="spellStart"/>
      <w:r w:rsidRPr="0076068F">
        <w:t>Мысковского</w:t>
      </w:r>
      <w:proofErr w:type="spellEnd"/>
      <w:r w:rsidRPr="0076068F">
        <w:t xml:space="preserve"> городского Совета народных депутатов</w:t>
      </w:r>
      <w:proofErr w:type="gramEnd"/>
    </w:p>
    <w:p w:rsidR="003263EE" w:rsidRPr="0076068F" w:rsidRDefault="003263EE" w:rsidP="003263EE">
      <w:pPr>
        <w:pStyle w:val="ConsPlusNormal"/>
        <w:jc w:val="center"/>
      </w:pPr>
      <w:r w:rsidRPr="0076068F">
        <w:t>от 18.11.2010 N 66-н, от 29.11.2011 N 70-н, от 22.11.2012 N 59-н,</w:t>
      </w:r>
    </w:p>
    <w:p w:rsidR="003263EE" w:rsidRPr="0076068F" w:rsidRDefault="003263EE" w:rsidP="003263EE">
      <w:pPr>
        <w:pStyle w:val="ConsPlusNormal"/>
        <w:jc w:val="center"/>
      </w:pPr>
      <w:r w:rsidRPr="0076068F">
        <w:t xml:space="preserve">Решений Совета народных депутатов </w:t>
      </w:r>
      <w:proofErr w:type="spellStart"/>
      <w:r w:rsidRPr="0076068F">
        <w:t>Мысковского</w:t>
      </w:r>
      <w:proofErr w:type="spellEnd"/>
      <w:r w:rsidRPr="0076068F">
        <w:t xml:space="preserve"> городского округа</w:t>
      </w:r>
    </w:p>
    <w:p w:rsidR="003263EE" w:rsidRPr="0076068F" w:rsidRDefault="003263EE" w:rsidP="003263EE">
      <w:pPr>
        <w:pStyle w:val="ConsPlusNormal"/>
        <w:ind w:firstLine="540"/>
        <w:jc w:val="center"/>
      </w:pPr>
      <w:r w:rsidRPr="0076068F">
        <w:t>от 22.11.2016 N 80-н, от 27.12.2016 N 92-н, от 13.11.2019 N 58-н)</w:t>
      </w:r>
    </w:p>
    <w:p w:rsidR="003263EE" w:rsidRPr="0076068F" w:rsidRDefault="003263EE" w:rsidP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Normal"/>
        <w:ind w:firstLine="540"/>
        <w:jc w:val="both"/>
      </w:pPr>
      <w:r w:rsidRPr="0076068F">
        <w:t xml:space="preserve">В соответствии с главой 26.3 Налогового кодекса Российской Федерации, руководствуясь пунктом 3 части 10 статьи 35 Федерального закона от 06.10.2003 N 131-ФЗ "Об общих принципах организации местного самоуправления в Российской Федерации", пунктом 3 части 1 статьи 32 Устава </w:t>
      </w:r>
      <w:proofErr w:type="spellStart"/>
      <w:r w:rsidRPr="0076068F">
        <w:t>Мысковского</w:t>
      </w:r>
      <w:proofErr w:type="spellEnd"/>
      <w:r w:rsidRPr="0076068F">
        <w:t xml:space="preserve"> городского округа, Совет народных депутатов </w:t>
      </w:r>
      <w:proofErr w:type="spellStart"/>
      <w:r w:rsidRPr="0076068F">
        <w:t>Мысковского</w:t>
      </w:r>
      <w:proofErr w:type="spellEnd"/>
      <w:r w:rsidRPr="0076068F">
        <w:t xml:space="preserve"> городского округа":</w:t>
      </w:r>
    </w:p>
    <w:p w:rsidR="003263EE" w:rsidRPr="0076068F" w:rsidRDefault="003263EE">
      <w:pPr>
        <w:pStyle w:val="ConsPlusNormal"/>
        <w:jc w:val="both"/>
      </w:pPr>
      <w:r w:rsidRPr="0076068F">
        <w:t xml:space="preserve">(преамбула в ред. Решения Совета народных депутатов </w:t>
      </w:r>
      <w:proofErr w:type="spellStart"/>
      <w:r w:rsidRPr="0076068F">
        <w:t>Мысковского</w:t>
      </w:r>
      <w:proofErr w:type="spellEnd"/>
      <w:r w:rsidRPr="0076068F">
        <w:t xml:space="preserve"> городского округа от 13.11.2019 N 58-н)</w:t>
      </w:r>
    </w:p>
    <w:p w:rsidR="003263EE" w:rsidRPr="0076068F" w:rsidRDefault="003263EE">
      <w:pPr>
        <w:pStyle w:val="ConsPlusNormal"/>
        <w:spacing w:before="220"/>
        <w:ind w:firstLine="540"/>
        <w:jc w:val="both"/>
      </w:pPr>
      <w:r w:rsidRPr="0076068F">
        <w:t>1. Ввести с 1 января 2009 года на территории муниципального образования "</w:t>
      </w:r>
      <w:proofErr w:type="spellStart"/>
      <w:r w:rsidRPr="0076068F">
        <w:t>Мысковский</w:t>
      </w:r>
      <w:proofErr w:type="spellEnd"/>
      <w:r w:rsidRPr="0076068F">
        <w:t xml:space="preserve"> городской округ" систему налогообложения в виде единого налога на вмененный доход для отдельных видов деятельности.</w:t>
      </w:r>
    </w:p>
    <w:p w:rsidR="003263EE" w:rsidRPr="0076068F" w:rsidRDefault="003263EE">
      <w:pPr>
        <w:pStyle w:val="ConsPlusNormal"/>
        <w:spacing w:before="220"/>
        <w:ind w:firstLine="540"/>
        <w:jc w:val="both"/>
      </w:pPr>
      <w:r w:rsidRPr="0076068F">
        <w:t>2. Установить виды предпринимательской деятельности, в отношении которых применяется единый налог на вмененный доход (далее - единый налог) для отдельных видов деятельности:</w:t>
      </w:r>
    </w:p>
    <w:p w:rsidR="003263EE" w:rsidRPr="0076068F" w:rsidRDefault="003263EE">
      <w:pPr>
        <w:pStyle w:val="ConsPlusNormal"/>
        <w:spacing w:before="220"/>
        <w:ind w:firstLine="540"/>
        <w:jc w:val="both"/>
      </w:pPr>
      <w:r w:rsidRPr="0076068F">
        <w:t>2.1. оказание бытовых услуг;</w:t>
      </w:r>
    </w:p>
    <w:p w:rsidR="003263EE" w:rsidRPr="0076068F" w:rsidRDefault="003263EE">
      <w:pPr>
        <w:pStyle w:val="ConsPlusNormal"/>
        <w:spacing w:before="220"/>
        <w:ind w:firstLine="540"/>
        <w:jc w:val="both"/>
      </w:pPr>
      <w:r w:rsidRPr="0076068F">
        <w:t>2.2. оказание ветеринарных услуг;</w:t>
      </w:r>
    </w:p>
    <w:p w:rsidR="003263EE" w:rsidRPr="0076068F" w:rsidRDefault="003263EE">
      <w:pPr>
        <w:pStyle w:val="ConsPlusNormal"/>
        <w:spacing w:before="220"/>
        <w:ind w:firstLine="540"/>
        <w:jc w:val="both"/>
      </w:pPr>
      <w:r w:rsidRPr="0076068F">
        <w:t>2.3. оказание услуг по ремонту, техническому обслуживанию и мойке автомототранспортных средств;</w:t>
      </w:r>
    </w:p>
    <w:p w:rsidR="003263EE" w:rsidRPr="0076068F" w:rsidRDefault="003263EE">
      <w:pPr>
        <w:pStyle w:val="ConsPlusNormal"/>
        <w:spacing w:before="220"/>
        <w:ind w:firstLine="540"/>
        <w:jc w:val="both"/>
      </w:pPr>
      <w:r w:rsidRPr="0076068F">
        <w:t>2.4.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3263EE" w:rsidRPr="0076068F" w:rsidRDefault="003263EE">
      <w:pPr>
        <w:pStyle w:val="ConsPlusNormal"/>
        <w:spacing w:before="220"/>
        <w:ind w:firstLine="540"/>
        <w:jc w:val="both"/>
      </w:pPr>
      <w:r w:rsidRPr="0076068F">
        <w:t>2.5.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3263EE" w:rsidRPr="0076068F" w:rsidRDefault="003263EE">
      <w:pPr>
        <w:pStyle w:val="ConsPlusNormal"/>
        <w:spacing w:before="220"/>
        <w:ind w:firstLine="540"/>
        <w:jc w:val="both"/>
      </w:pPr>
      <w:r w:rsidRPr="0076068F">
        <w:t>2.6.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3263EE" w:rsidRPr="0076068F" w:rsidRDefault="003263EE">
      <w:pPr>
        <w:pStyle w:val="ConsPlusNormal"/>
        <w:spacing w:before="220"/>
        <w:ind w:firstLine="540"/>
        <w:jc w:val="both"/>
      </w:pPr>
      <w:r w:rsidRPr="0076068F">
        <w:t>2.7.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3263EE" w:rsidRPr="0076068F" w:rsidRDefault="003263EE">
      <w:pPr>
        <w:pStyle w:val="ConsPlusNormal"/>
        <w:spacing w:before="220"/>
        <w:ind w:firstLine="540"/>
        <w:jc w:val="both"/>
      </w:pPr>
      <w:r w:rsidRPr="0076068F">
        <w:t xml:space="preserve">2.8.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</w:t>
      </w:r>
      <w:r w:rsidRPr="0076068F">
        <w:lastRenderedPageBreak/>
        <w:t>метров по каждому объекту организации общественного питания;</w:t>
      </w:r>
    </w:p>
    <w:p w:rsidR="003263EE" w:rsidRPr="0076068F" w:rsidRDefault="003263EE">
      <w:pPr>
        <w:pStyle w:val="ConsPlusNormal"/>
        <w:spacing w:before="220"/>
        <w:ind w:firstLine="540"/>
        <w:jc w:val="both"/>
      </w:pPr>
      <w:r w:rsidRPr="0076068F">
        <w:t>2.9.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3263EE" w:rsidRPr="0076068F" w:rsidRDefault="003263EE">
      <w:pPr>
        <w:pStyle w:val="ConsPlusNormal"/>
        <w:spacing w:before="220"/>
        <w:ind w:firstLine="540"/>
        <w:jc w:val="both"/>
      </w:pPr>
      <w:r w:rsidRPr="0076068F">
        <w:t>2.10. распространение наружной рекламы с использованием рекламных конструкций;</w:t>
      </w:r>
    </w:p>
    <w:p w:rsidR="003263EE" w:rsidRPr="0076068F" w:rsidRDefault="003263EE">
      <w:pPr>
        <w:pStyle w:val="ConsPlusNormal"/>
        <w:spacing w:before="220"/>
        <w:ind w:firstLine="540"/>
        <w:jc w:val="both"/>
      </w:pPr>
      <w:r w:rsidRPr="0076068F">
        <w:t>2.11. размещение рекламы с использованием внешних и внутренних поверхностей транспортных средств;</w:t>
      </w:r>
    </w:p>
    <w:p w:rsidR="003263EE" w:rsidRPr="0076068F" w:rsidRDefault="003263EE">
      <w:pPr>
        <w:pStyle w:val="ConsPlusNormal"/>
        <w:spacing w:before="220"/>
        <w:ind w:firstLine="540"/>
        <w:jc w:val="both"/>
      </w:pPr>
      <w:r w:rsidRPr="0076068F">
        <w:t>2.12.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3263EE" w:rsidRPr="0076068F" w:rsidRDefault="003263EE">
      <w:pPr>
        <w:pStyle w:val="ConsPlusNormal"/>
        <w:spacing w:before="220"/>
        <w:ind w:firstLine="540"/>
        <w:jc w:val="both"/>
      </w:pPr>
      <w:r w:rsidRPr="0076068F">
        <w:t>2.13.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3263EE" w:rsidRPr="0076068F" w:rsidRDefault="003263EE">
      <w:pPr>
        <w:pStyle w:val="ConsPlusNormal"/>
        <w:spacing w:before="220"/>
        <w:ind w:firstLine="540"/>
        <w:jc w:val="both"/>
      </w:pPr>
      <w:r w:rsidRPr="0076068F">
        <w:t>2.14.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3263EE" w:rsidRPr="0076068F" w:rsidRDefault="003263EE">
      <w:pPr>
        <w:pStyle w:val="ConsPlusNormal"/>
        <w:jc w:val="both"/>
      </w:pPr>
      <w:r w:rsidRPr="0076068F">
        <w:t xml:space="preserve">(п. 2 в ред. Решения Совета народных депутатов </w:t>
      </w:r>
      <w:proofErr w:type="spellStart"/>
      <w:r w:rsidRPr="0076068F">
        <w:t>Мысковского</w:t>
      </w:r>
      <w:proofErr w:type="spellEnd"/>
      <w:r w:rsidRPr="0076068F">
        <w:t xml:space="preserve"> городского округа от 13.11.2019 N 58-н)</w:t>
      </w:r>
    </w:p>
    <w:p w:rsidR="003263EE" w:rsidRPr="0076068F" w:rsidRDefault="003263EE">
      <w:pPr>
        <w:pStyle w:val="ConsPlusNormal"/>
        <w:spacing w:before="220"/>
        <w:ind w:firstLine="540"/>
        <w:jc w:val="both"/>
      </w:pPr>
      <w:r w:rsidRPr="0076068F">
        <w:t>3. Виды предпринимательской деятельности, в отношении которых единый налог не применяется, а также требования к организациям и индивидуальным предпринимателям, которые не вправе переходить на уплату единого налога, устанавливаются Налоговым кодексом Российской Федерации.</w:t>
      </w:r>
    </w:p>
    <w:p w:rsidR="003263EE" w:rsidRPr="0076068F" w:rsidRDefault="003263EE">
      <w:pPr>
        <w:pStyle w:val="ConsPlusNormal"/>
        <w:jc w:val="both"/>
      </w:pPr>
      <w:r w:rsidRPr="0076068F">
        <w:t xml:space="preserve">(п. 3 </w:t>
      </w:r>
      <w:proofErr w:type="gramStart"/>
      <w:r w:rsidRPr="0076068F">
        <w:t>введен</w:t>
      </w:r>
      <w:proofErr w:type="gramEnd"/>
      <w:r w:rsidRPr="0076068F">
        <w:t xml:space="preserve"> Решением Совета народных депутатов </w:t>
      </w:r>
      <w:proofErr w:type="spellStart"/>
      <w:r w:rsidRPr="0076068F">
        <w:t>Мысковского</w:t>
      </w:r>
      <w:proofErr w:type="spellEnd"/>
      <w:r w:rsidRPr="0076068F">
        <w:t xml:space="preserve"> городского округа от 13.11.2019 N 58-н)</w:t>
      </w:r>
    </w:p>
    <w:p w:rsidR="003263EE" w:rsidRPr="0076068F" w:rsidRDefault="003263EE">
      <w:pPr>
        <w:pStyle w:val="ConsPlusNormal"/>
        <w:spacing w:before="220"/>
        <w:ind w:firstLine="540"/>
        <w:jc w:val="both"/>
      </w:pPr>
      <w:r w:rsidRPr="0076068F">
        <w:t>4. На период с 01.01.2020 по 31.12.2020 устанавливается ставка единого налога в размерах:</w:t>
      </w:r>
    </w:p>
    <w:p w:rsidR="003263EE" w:rsidRPr="0076068F" w:rsidRDefault="003263EE">
      <w:pPr>
        <w:pStyle w:val="ConsPlusNormal"/>
        <w:spacing w:before="220"/>
        <w:ind w:firstLine="540"/>
        <w:jc w:val="both"/>
      </w:pPr>
      <w:r w:rsidRPr="0076068F">
        <w:t>4.1. для налогоплательщиков - индивидуальных предпринимателей, впервые зарегистрированных в период с 01.01.2020 по 31.12.2020, устанавливается ставка единого налога в размере 7,5 процента величины вмененного дохода;</w:t>
      </w:r>
    </w:p>
    <w:p w:rsidR="003263EE" w:rsidRPr="0076068F" w:rsidRDefault="003263EE">
      <w:pPr>
        <w:pStyle w:val="ConsPlusNormal"/>
        <w:spacing w:before="220"/>
        <w:ind w:firstLine="540"/>
        <w:jc w:val="both"/>
      </w:pPr>
      <w:r w:rsidRPr="0076068F">
        <w:t>4.2. для лиц, признанных в установленном порядке инвалидами и зарегистрированных в качестве индивидуальных предпринимателей, не имеющих в отчетном налоговом периоде наемных работников, устанавливается ставка единого налога в размере 7,5 процента величины вмененного дохода;</w:t>
      </w:r>
    </w:p>
    <w:p w:rsidR="003263EE" w:rsidRPr="0076068F" w:rsidRDefault="003263EE">
      <w:pPr>
        <w:pStyle w:val="ConsPlusNormal"/>
        <w:spacing w:before="220"/>
        <w:ind w:firstLine="540"/>
        <w:jc w:val="both"/>
      </w:pPr>
      <w:r w:rsidRPr="0076068F">
        <w:t>4.3. для иных налогоплательщиков устанавливается ставка единого налога в размере 15 процентов величины вмененного дохода.</w:t>
      </w:r>
    </w:p>
    <w:p w:rsidR="003263EE" w:rsidRPr="0076068F" w:rsidRDefault="003263EE">
      <w:pPr>
        <w:pStyle w:val="ConsPlusNormal"/>
        <w:jc w:val="both"/>
      </w:pPr>
      <w:r w:rsidRPr="0076068F">
        <w:t xml:space="preserve">(п. 4 </w:t>
      </w:r>
      <w:proofErr w:type="gramStart"/>
      <w:r w:rsidRPr="0076068F">
        <w:t>введен</w:t>
      </w:r>
      <w:proofErr w:type="gramEnd"/>
      <w:r w:rsidRPr="0076068F">
        <w:t xml:space="preserve"> Решением Совета народных депутатов </w:t>
      </w:r>
      <w:proofErr w:type="spellStart"/>
      <w:r w:rsidRPr="0076068F">
        <w:t>Мысковского</w:t>
      </w:r>
      <w:proofErr w:type="spellEnd"/>
      <w:r w:rsidRPr="0076068F">
        <w:t xml:space="preserve"> городского округа от 13.11.2019 N 58-н)</w:t>
      </w:r>
    </w:p>
    <w:p w:rsidR="003263EE" w:rsidRPr="0076068F" w:rsidRDefault="003263EE">
      <w:pPr>
        <w:pStyle w:val="ConsPlusNormal"/>
        <w:spacing w:before="220"/>
        <w:ind w:firstLine="540"/>
        <w:jc w:val="both"/>
      </w:pPr>
      <w:r w:rsidRPr="0076068F">
        <w:t>5. Значение корректирующего коэффициента базовой доходности - К</w:t>
      </w:r>
      <w:proofErr w:type="gramStart"/>
      <w:r w:rsidRPr="0076068F">
        <w:t>2</w:t>
      </w:r>
      <w:proofErr w:type="gramEnd"/>
      <w:r w:rsidRPr="0076068F">
        <w:t xml:space="preserve">, учитывающего совокупность особенностей ведения предпринимательской деятельности, определяется путем перемножения </w:t>
      </w:r>
      <w:proofErr w:type="spellStart"/>
      <w:r w:rsidRPr="0076068F">
        <w:t>подкоэффициентов</w:t>
      </w:r>
      <w:proofErr w:type="spellEnd"/>
      <w:r w:rsidRPr="0076068F">
        <w:t>, указанных в приложениях NN 1, 2, 3, 4, 5 к настоящему Решению.</w:t>
      </w:r>
    </w:p>
    <w:p w:rsidR="003263EE" w:rsidRPr="0076068F" w:rsidRDefault="003263EE">
      <w:pPr>
        <w:pStyle w:val="ConsPlusNormal"/>
        <w:spacing w:before="220"/>
        <w:ind w:firstLine="540"/>
        <w:jc w:val="both"/>
      </w:pPr>
      <w:r w:rsidRPr="0076068F">
        <w:t>В случае если величина рассчитанного коэффициента К</w:t>
      </w:r>
      <w:proofErr w:type="gramStart"/>
      <w:r w:rsidRPr="0076068F">
        <w:t>2</w:t>
      </w:r>
      <w:proofErr w:type="gramEnd"/>
      <w:r w:rsidRPr="0076068F">
        <w:t xml:space="preserve"> больше 1, для исчисления единого налога используется К2 = 1.</w:t>
      </w:r>
    </w:p>
    <w:p w:rsidR="003263EE" w:rsidRPr="0076068F" w:rsidRDefault="003263EE">
      <w:pPr>
        <w:pStyle w:val="ConsPlusNormal"/>
        <w:spacing w:before="220"/>
        <w:ind w:firstLine="540"/>
        <w:jc w:val="both"/>
      </w:pPr>
      <w:r w:rsidRPr="0076068F">
        <w:lastRenderedPageBreak/>
        <w:t>В случае если величина рассчитанного коэффициента К</w:t>
      </w:r>
      <w:proofErr w:type="gramStart"/>
      <w:r w:rsidRPr="0076068F">
        <w:t>2</w:t>
      </w:r>
      <w:proofErr w:type="gramEnd"/>
      <w:r w:rsidRPr="0076068F">
        <w:t xml:space="preserve"> меньше 0,005, для исчисления единого налога используется К2 = 0,005.</w:t>
      </w:r>
    </w:p>
    <w:p w:rsidR="003263EE" w:rsidRPr="0076068F" w:rsidRDefault="003263EE">
      <w:pPr>
        <w:pStyle w:val="ConsPlusNormal"/>
        <w:spacing w:before="220"/>
        <w:ind w:firstLine="540"/>
        <w:jc w:val="both"/>
      </w:pPr>
      <w:r w:rsidRPr="0076068F">
        <w:t>6. Настоящее Решение направить Главе города Мыски для подписания и обнародования в газете "Вариант".</w:t>
      </w:r>
    </w:p>
    <w:p w:rsidR="003263EE" w:rsidRPr="0076068F" w:rsidRDefault="003263EE">
      <w:pPr>
        <w:pStyle w:val="ConsPlusNormal"/>
        <w:spacing w:before="220"/>
        <w:ind w:firstLine="540"/>
        <w:jc w:val="both"/>
      </w:pPr>
      <w:r w:rsidRPr="0076068F">
        <w:t>7. Настоящее Решение вступает в силу с 1 января 2009 года, но не ранее чем по истечении одного месяца со дня официального опубликования.</w:t>
      </w:r>
    </w:p>
    <w:p w:rsidR="003263EE" w:rsidRPr="0076068F" w:rsidRDefault="003263EE">
      <w:pPr>
        <w:pStyle w:val="ConsPlusNormal"/>
        <w:spacing w:before="220"/>
        <w:ind w:firstLine="540"/>
        <w:jc w:val="both"/>
      </w:pPr>
      <w:r w:rsidRPr="0076068F">
        <w:t xml:space="preserve">8. Решение </w:t>
      </w:r>
      <w:proofErr w:type="spellStart"/>
      <w:r w:rsidRPr="0076068F">
        <w:t>Мысковского</w:t>
      </w:r>
      <w:proofErr w:type="spellEnd"/>
      <w:r w:rsidRPr="0076068F">
        <w:t xml:space="preserve"> городского Совета народных депутатов от 23.11.2006 N 56-н "О введении единого налога на вмененный доход для отдельных видов деятельности на территории муниципального образования "</w:t>
      </w:r>
      <w:proofErr w:type="spellStart"/>
      <w:r w:rsidRPr="0076068F">
        <w:t>Мысковский</w:t>
      </w:r>
      <w:proofErr w:type="spellEnd"/>
      <w:r w:rsidRPr="0076068F">
        <w:t xml:space="preserve"> городской округ" считать утратившим силу.</w:t>
      </w:r>
    </w:p>
    <w:p w:rsidR="003263EE" w:rsidRPr="0076068F" w:rsidRDefault="003263EE">
      <w:pPr>
        <w:pStyle w:val="ConsPlusNormal"/>
        <w:spacing w:before="220"/>
        <w:ind w:firstLine="540"/>
        <w:jc w:val="both"/>
      </w:pPr>
      <w:r w:rsidRPr="0076068F">
        <w:t xml:space="preserve">9. </w:t>
      </w:r>
      <w:proofErr w:type="gramStart"/>
      <w:r w:rsidRPr="0076068F">
        <w:t>Контроль за</w:t>
      </w:r>
      <w:proofErr w:type="gramEnd"/>
      <w:r w:rsidRPr="0076068F">
        <w:t xml:space="preserve"> исполнением настоящего Решения возложить на комитет Совета народных депутатов </w:t>
      </w:r>
      <w:proofErr w:type="spellStart"/>
      <w:r w:rsidRPr="0076068F">
        <w:t>Мысковского</w:t>
      </w:r>
      <w:proofErr w:type="spellEnd"/>
      <w:r w:rsidRPr="0076068F">
        <w:t xml:space="preserve"> городского округа по развитию экономики, бюджету, налогам и финансам (А.А. Алехин).</w:t>
      </w:r>
    </w:p>
    <w:p w:rsidR="003263EE" w:rsidRPr="0076068F" w:rsidRDefault="003263EE">
      <w:pPr>
        <w:pStyle w:val="ConsPlusNormal"/>
        <w:jc w:val="both"/>
      </w:pPr>
      <w:r w:rsidRPr="0076068F">
        <w:t xml:space="preserve">(п. 9 в ред. Решения Совета народных депутатов </w:t>
      </w:r>
      <w:proofErr w:type="spellStart"/>
      <w:r w:rsidRPr="0076068F">
        <w:t>Мысковского</w:t>
      </w:r>
      <w:proofErr w:type="spellEnd"/>
      <w:r w:rsidRPr="0076068F">
        <w:t xml:space="preserve"> городского округа от 13.11.2019 N 58-н)</w:t>
      </w:r>
    </w:p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Normal"/>
        <w:jc w:val="right"/>
      </w:pPr>
      <w:r w:rsidRPr="0076068F">
        <w:t>Глава</w:t>
      </w:r>
    </w:p>
    <w:p w:rsidR="003263EE" w:rsidRPr="0076068F" w:rsidRDefault="003263EE">
      <w:pPr>
        <w:pStyle w:val="ConsPlusNormal"/>
        <w:jc w:val="right"/>
      </w:pPr>
      <w:r w:rsidRPr="0076068F">
        <w:t>города Мыски</w:t>
      </w:r>
    </w:p>
    <w:p w:rsidR="003263EE" w:rsidRPr="0076068F" w:rsidRDefault="003263EE">
      <w:pPr>
        <w:pStyle w:val="ConsPlusNormal"/>
        <w:jc w:val="right"/>
      </w:pPr>
      <w:r w:rsidRPr="0076068F">
        <w:t>Ю.А.ТОРОПОВ</w:t>
      </w:r>
    </w:p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Normal"/>
        <w:jc w:val="right"/>
        <w:outlineLvl w:val="0"/>
      </w:pPr>
      <w:r w:rsidRPr="0076068F">
        <w:t>Приложение N 1</w:t>
      </w:r>
    </w:p>
    <w:p w:rsidR="003263EE" w:rsidRPr="0076068F" w:rsidRDefault="003263EE">
      <w:pPr>
        <w:pStyle w:val="ConsPlusNormal"/>
        <w:jc w:val="right"/>
      </w:pPr>
      <w:r w:rsidRPr="0076068F">
        <w:t xml:space="preserve">к Решению </w:t>
      </w:r>
      <w:proofErr w:type="spellStart"/>
      <w:r w:rsidRPr="0076068F">
        <w:t>Мысковского</w:t>
      </w:r>
      <w:proofErr w:type="spellEnd"/>
      <w:r w:rsidRPr="0076068F">
        <w:t xml:space="preserve"> </w:t>
      </w:r>
      <w:proofErr w:type="gramStart"/>
      <w:r w:rsidRPr="0076068F">
        <w:t>городского</w:t>
      </w:r>
      <w:proofErr w:type="gramEnd"/>
    </w:p>
    <w:p w:rsidR="003263EE" w:rsidRPr="0076068F" w:rsidRDefault="003263EE">
      <w:pPr>
        <w:pStyle w:val="ConsPlusNormal"/>
        <w:jc w:val="right"/>
      </w:pPr>
      <w:r w:rsidRPr="0076068F">
        <w:t>Совета народных депутатов</w:t>
      </w:r>
    </w:p>
    <w:p w:rsidR="003263EE" w:rsidRPr="0076068F" w:rsidRDefault="003263EE">
      <w:pPr>
        <w:pStyle w:val="ConsPlusNormal"/>
        <w:jc w:val="right"/>
      </w:pPr>
      <w:r w:rsidRPr="0076068F">
        <w:t>от 20.11.2008 N 12-н</w:t>
      </w:r>
    </w:p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Title"/>
        <w:jc w:val="center"/>
      </w:pPr>
      <w:bookmarkStart w:id="1" w:name="P63"/>
      <w:bookmarkEnd w:id="1"/>
      <w:r w:rsidRPr="0076068F">
        <w:t>ЗНАЧЕНИЯ ПОДКОЭФФИЦИЕНТОВ</w:t>
      </w:r>
    </w:p>
    <w:p w:rsidR="003263EE" w:rsidRPr="0076068F" w:rsidRDefault="003263EE">
      <w:pPr>
        <w:pStyle w:val="ConsPlusTitle"/>
        <w:jc w:val="center"/>
      </w:pPr>
      <w:proofErr w:type="gramStart"/>
      <w:r w:rsidRPr="0076068F">
        <w:t>ДЛЯ ВСЕХ ВИДОВ ДЕЯТЕЛЬНОСТИ (ЗА ИСКЛЮЧЕНИЕМ ОКАЗАНИЯ</w:t>
      </w:r>
      <w:proofErr w:type="gramEnd"/>
    </w:p>
    <w:p w:rsidR="003263EE" w:rsidRPr="0076068F" w:rsidRDefault="003263EE">
      <w:pPr>
        <w:pStyle w:val="ConsPlusTitle"/>
        <w:jc w:val="center"/>
      </w:pPr>
      <w:r w:rsidRPr="0076068F">
        <w:t>АВТОТРАНСПОРТНЫХ УСЛУГ ПО ПЕРЕВОЗКЕ ПАССАЖИРОВ И ГРУЗОВ,</w:t>
      </w:r>
    </w:p>
    <w:p w:rsidR="003263EE" w:rsidRPr="0076068F" w:rsidRDefault="003263EE">
      <w:pPr>
        <w:pStyle w:val="ConsPlusTitle"/>
        <w:jc w:val="center"/>
      </w:pPr>
      <w:proofErr w:type="gramStart"/>
      <w:r w:rsidRPr="0076068F">
        <w:t>ОСУЩЕСТВЛЯЕМЫХ</w:t>
      </w:r>
      <w:proofErr w:type="gramEnd"/>
      <w:r w:rsidRPr="0076068F">
        <w:t xml:space="preserve"> ОРГАНИЗАЦИЯМИ И ИНДИВИДУАЛЬНЫМИ</w:t>
      </w:r>
    </w:p>
    <w:p w:rsidR="003263EE" w:rsidRPr="0076068F" w:rsidRDefault="003263EE">
      <w:pPr>
        <w:pStyle w:val="ConsPlusTitle"/>
        <w:jc w:val="center"/>
      </w:pPr>
      <w:r w:rsidRPr="0076068F">
        <w:t>ПРЕДПРИНИМАТЕЛЯМИ, ЭКСПЛУАТИРУЮЩИМИ НЕ БОЛЕЕ 20</w:t>
      </w:r>
    </w:p>
    <w:p w:rsidR="003263EE" w:rsidRPr="0076068F" w:rsidRDefault="003263EE">
      <w:pPr>
        <w:pStyle w:val="ConsPlusTitle"/>
        <w:jc w:val="center"/>
      </w:pPr>
      <w:proofErr w:type="gramStart"/>
      <w:r w:rsidRPr="0076068F">
        <w:t>АВТОТРАНСПОРТНЫХ СРЕДСТВ), УЧИТЫВАЮЩИХ ОСОБЕННОСТИ</w:t>
      </w:r>
      <w:proofErr w:type="gramEnd"/>
    </w:p>
    <w:p w:rsidR="003263EE" w:rsidRPr="0076068F" w:rsidRDefault="003263EE">
      <w:pPr>
        <w:pStyle w:val="ConsPlusTitle"/>
        <w:jc w:val="center"/>
      </w:pPr>
      <w:r w:rsidRPr="0076068F">
        <w:t>ПРЕДПРИНИМАТЕЛЬСКОЙ ДЕЯТЕЛЬНОСТИ В ЗАВИСИМОСТИ ОТ МЕСТА ЕЕ</w:t>
      </w:r>
    </w:p>
    <w:p w:rsidR="003263EE" w:rsidRPr="0076068F" w:rsidRDefault="003263EE">
      <w:pPr>
        <w:pStyle w:val="ConsPlusTitle"/>
        <w:jc w:val="center"/>
      </w:pPr>
      <w:r w:rsidRPr="0076068F">
        <w:t>ОСУЩЕСТВЛЕНИЯ</w:t>
      </w:r>
    </w:p>
    <w:p w:rsidR="003263EE" w:rsidRPr="0076068F" w:rsidRDefault="003263EE">
      <w:pPr>
        <w:spacing w:after="1"/>
      </w:pPr>
    </w:p>
    <w:p w:rsidR="003263EE" w:rsidRPr="0076068F" w:rsidRDefault="003263EE" w:rsidP="003263EE">
      <w:pPr>
        <w:pStyle w:val="ConsPlusNormal"/>
        <w:jc w:val="center"/>
      </w:pPr>
      <w:r w:rsidRPr="0076068F">
        <w:t>Список изменяющих документов</w:t>
      </w:r>
    </w:p>
    <w:p w:rsidR="003263EE" w:rsidRPr="0076068F" w:rsidRDefault="003263EE" w:rsidP="003263EE">
      <w:pPr>
        <w:pStyle w:val="ConsPlusNormal"/>
        <w:jc w:val="center"/>
      </w:pPr>
      <w:proofErr w:type="gramStart"/>
      <w:r w:rsidRPr="0076068F">
        <w:t xml:space="preserve">(в ред. Решения Совета народных депутатов </w:t>
      </w:r>
      <w:proofErr w:type="spellStart"/>
      <w:r w:rsidRPr="0076068F">
        <w:t>Мысковского</w:t>
      </w:r>
      <w:proofErr w:type="spellEnd"/>
      <w:r w:rsidRPr="0076068F">
        <w:t xml:space="preserve"> городского округа</w:t>
      </w:r>
      <w:proofErr w:type="gramEnd"/>
    </w:p>
    <w:p w:rsidR="003263EE" w:rsidRPr="0076068F" w:rsidRDefault="003263EE" w:rsidP="003263EE">
      <w:pPr>
        <w:pStyle w:val="ConsPlusNormal"/>
        <w:ind w:firstLine="540"/>
        <w:jc w:val="center"/>
        <w:rPr>
          <w:lang w:val="en-US"/>
        </w:rPr>
      </w:pPr>
      <w:r w:rsidRPr="0076068F">
        <w:t>от 13.11.2019 N 58-н)</w:t>
      </w:r>
    </w:p>
    <w:p w:rsidR="003263EE" w:rsidRPr="0076068F" w:rsidRDefault="003263EE" w:rsidP="003263EE">
      <w:pPr>
        <w:pStyle w:val="ConsPlusNormal"/>
        <w:ind w:firstLine="540"/>
        <w:jc w:val="center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122"/>
        <w:gridCol w:w="2438"/>
      </w:tblGrid>
      <w:tr w:rsidR="0076068F" w:rsidRPr="0076068F">
        <w:tc>
          <w:tcPr>
            <w:tcW w:w="510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 xml:space="preserve">N </w:t>
            </w:r>
            <w:proofErr w:type="gramStart"/>
            <w:r w:rsidRPr="0076068F">
              <w:t>п</w:t>
            </w:r>
            <w:proofErr w:type="gramEnd"/>
            <w:r w:rsidRPr="0076068F">
              <w:t>/п</w:t>
            </w:r>
          </w:p>
        </w:tc>
        <w:tc>
          <w:tcPr>
            <w:tcW w:w="6122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 xml:space="preserve">Наименование мест осуществления деятельности (поселков, кварталов, улиц, участков улиц и т.д.), в отношении которых установлены </w:t>
            </w:r>
            <w:proofErr w:type="spellStart"/>
            <w:r w:rsidRPr="0076068F">
              <w:t>подкоэффициенты</w:t>
            </w:r>
            <w:proofErr w:type="spellEnd"/>
            <w:r w:rsidRPr="0076068F">
              <w:t>, учитывающие место осуществления предпринимательской деятельности</w:t>
            </w:r>
          </w:p>
        </w:tc>
        <w:tc>
          <w:tcPr>
            <w:tcW w:w="2438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 xml:space="preserve">Значения </w:t>
            </w:r>
            <w:proofErr w:type="spellStart"/>
            <w:r w:rsidRPr="0076068F">
              <w:t>подкоэффициентов</w:t>
            </w:r>
            <w:proofErr w:type="spellEnd"/>
            <w:r w:rsidRPr="0076068F">
              <w:t xml:space="preserve">, </w:t>
            </w:r>
            <w:proofErr w:type="gramStart"/>
            <w:r w:rsidRPr="0076068F">
              <w:t>учитывающих</w:t>
            </w:r>
            <w:proofErr w:type="gramEnd"/>
            <w:r w:rsidRPr="0076068F">
              <w:t xml:space="preserve"> место осуществления предпринимательской деятельности</w:t>
            </w:r>
          </w:p>
        </w:tc>
      </w:tr>
      <w:tr w:rsidR="0076068F" w:rsidRPr="0076068F">
        <w:tc>
          <w:tcPr>
            <w:tcW w:w="510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>1.</w:t>
            </w:r>
          </w:p>
        </w:tc>
        <w:tc>
          <w:tcPr>
            <w:tcW w:w="6122" w:type="dxa"/>
          </w:tcPr>
          <w:p w:rsidR="003263EE" w:rsidRPr="0076068F" w:rsidRDefault="003263EE">
            <w:pPr>
              <w:pStyle w:val="ConsPlusNormal"/>
              <w:jc w:val="both"/>
            </w:pPr>
            <w:r w:rsidRPr="0076068F">
              <w:t>Кварталы: 7-й, 8-й, 9-й, 17-й, 18-й.</w:t>
            </w:r>
          </w:p>
          <w:p w:rsidR="003263EE" w:rsidRPr="0076068F" w:rsidRDefault="003263EE">
            <w:pPr>
              <w:pStyle w:val="ConsPlusNormal"/>
              <w:jc w:val="both"/>
            </w:pPr>
            <w:r w:rsidRPr="0076068F">
              <w:t xml:space="preserve">Улицы: </w:t>
            </w:r>
            <w:proofErr w:type="gramStart"/>
            <w:r w:rsidRPr="0076068F">
              <w:t xml:space="preserve">Советская, Герцена, Комарова, Кузбасская, </w:t>
            </w:r>
            <w:proofErr w:type="spellStart"/>
            <w:r w:rsidRPr="0076068F">
              <w:lastRenderedPageBreak/>
              <w:t>Кусургашева</w:t>
            </w:r>
            <w:proofErr w:type="spellEnd"/>
            <w:r w:rsidRPr="0076068F">
              <w:t xml:space="preserve">, Пушкина, Вахрушева, Первомайская, Кутузова, Ленина, </w:t>
            </w:r>
            <w:proofErr w:type="spellStart"/>
            <w:r w:rsidRPr="0076068F">
              <w:t>Ноградская</w:t>
            </w:r>
            <w:proofErr w:type="spellEnd"/>
            <w:r w:rsidRPr="0076068F">
              <w:t>, Шахтерская, Горького, Кузнецкая, Вокзальная, Энергетиков, Лермонтова, Мостовая, Центральная, Серафимовича, Олимпийская, 50 лет Пионерии, Мира, б-р Юбилейный; проезд Шахтерский</w:t>
            </w:r>
            <w:proofErr w:type="gramEnd"/>
          </w:p>
        </w:tc>
        <w:tc>
          <w:tcPr>
            <w:tcW w:w="2438" w:type="dxa"/>
            <w:vAlign w:val="center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lastRenderedPageBreak/>
              <w:t>0,580</w:t>
            </w:r>
          </w:p>
        </w:tc>
      </w:tr>
      <w:tr w:rsidR="0076068F" w:rsidRPr="0076068F">
        <w:tc>
          <w:tcPr>
            <w:tcW w:w="510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lastRenderedPageBreak/>
              <w:t>2.</w:t>
            </w:r>
          </w:p>
        </w:tc>
        <w:tc>
          <w:tcPr>
            <w:tcW w:w="6122" w:type="dxa"/>
          </w:tcPr>
          <w:p w:rsidR="003263EE" w:rsidRPr="0076068F" w:rsidRDefault="003263EE">
            <w:pPr>
              <w:pStyle w:val="ConsPlusNormal"/>
              <w:jc w:val="both"/>
            </w:pPr>
            <w:r w:rsidRPr="0076068F">
              <w:t>Кварталы: 4-й, 10-й, 11-й.</w:t>
            </w:r>
          </w:p>
          <w:p w:rsidR="003263EE" w:rsidRPr="0076068F" w:rsidRDefault="003263EE">
            <w:pPr>
              <w:pStyle w:val="ConsPlusNormal"/>
              <w:jc w:val="both"/>
            </w:pPr>
            <w:r w:rsidRPr="0076068F">
              <w:t xml:space="preserve">Улицы: </w:t>
            </w:r>
            <w:proofErr w:type="gramStart"/>
            <w:r w:rsidRPr="0076068F">
              <w:t xml:space="preserve">Автомобилистов, Алюминиевая, Безымянная, Боковая, Братская, Веселая, Восточная, Высотная, Гагарина, Гаражная, Гвардейская, Демьяна Бедного, Деповская, Дорожная, </w:t>
            </w:r>
            <w:proofErr w:type="spellStart"/>
            <w:r w:rsidRPr="0076068F">
              <w:t>Заготскотская</w:t>
            </w:r>
            <w:proofErr w:type="spellEnd"/>
            <w:r w:rsidRPr="0076068F">
              <w:t xml:space="preserve">, Заводская, Инициативная, Интернациональная, Кедровская, </w:t>
            </w:r>
            <w:proofErr w:type="spellStart"/>
            <w:r w:rsidRPr="0076068F">
              <w:t>Кийзакская</w:t>
            </w:r>
            <w:proofErr w:type="spellEnd"/>
            <w:r w:rsidRPr="0076068F">
              <w:t xml:space="preserve">, Кирова, Ключевая, Коммунистическая, Комсомольская, Котовского, Крайняя, Красноармейская, Крестьянская, Крылова, </w:t>
            </w:r>
            <w:proofErr w:type="spellStart"/>
            <w:r w:rsidRPr="0076068F">
              <w:t>Куюкова</w:t>
            </w:r>
            <w:proofErr w:type="spellEnd"/>
            <w:r w:rsidRPr="0076068F">
              <w:t xml:space="preserve">, Лазо, </w:t>
            </w:r>
            <w:proofErr w:type="spellStart"/>
            <w:r w:rsidRPr="0076068F">
              <w:t>Левологовая</w:t>
            </w:r>
            <w:proofErr w:type="spellEnd"/>
            <w:r w:rsidRPr="0076068F">
              <w:t xml:space="preserve">, Ленинградская, Логовая, Ломоносова, Луговая, Маяковского, Народная, Некрасова, Новая, Обогатителей, Овражная, Осенняя, Осипенко, Островского, Парковая, Пархоменко, Песчаная, Пихтовая, Пограничная, Подгорная, Поселковая, Почтовая, Правды, </w:t>
            </w:r>
            <w:proofErr w:type="spellStart"/>
            <w:r w:rsidRPr="0076068F">
              <w:t>Правологовая</w:t>
            </w:r>
            <w:proofErr w:type="spellEnd"/>
            <w:r w:rsidRPr="0076068F">
              <w:t xml:space="preserve">, </w:t>
            </w:r>
            <w:proofErr w:type="spellStart"/>
            <w:r w:rsidRPr="0076068F">
              <w:t>Правонабережная</w:t>
            </w:r>
            <w:proofErr w:type="spellEnd"/>
            <w:r w:rsidRPr="0076068F">
              <w:t xml:space="preserve">, Пригородная, </w:t>
            </w:r>
            <w:proofErr w:type="spellStart"/>
            <w:r w:rsidRPr="0076068F">
              <w:t>Промкомбинатская</w:t>
            </w:r>
            <w:proofErr w:type="spellEnd"/>
            <w:r w:rsidRPr="0076068F">
              <w:t>, Профсоюзная</w:t>
            </w:r>
            <w:proofErr w:type="gramEnd"/>
            <w:r w:rsidRPr="0076068F">
              <w:t xml:space="preserve">, </w:t>
            </w:r>
            <w:proofErr w:type="gramStart"/>
            <w:r w:rsidRPr="0076068F">
              <w:t xml:space="preserve">Родниковая, Революционная, Релейная, </w:t>
            </w:r>
            <w:proofErr w:type="spellStart"/>
            <w:r w:rsidRPr="0076068F">
              <w:t>Рембазовская</w:t>
            </w:r>
            <w:proofErr w:type="spellEnd"/>
            <w:r w:rsidRPr="0076068F">
              <w:t>, Репина, Сахарова, Светлая, Севастопольская, Седова, Славянская, Сов.</w:t>
            </w:r>
            <w:proofErr w:type="gramEnd"/>
            <w:r w:rsidRPr="0076068F">
              <w:t xml:space="preserve"> </w:t>
            </w:r>
            <w:proofErr w:type="gramStart"/>
            <w:r w:rsidRPr="0076068F">
              <w:t xml:space="preserve">Армии, Стахановская, Степная, Строителей, Суворова, Таежная, </w:t>
            </w:r>
            <w:proofErr w:type="spellStart"/>
            <w:r w:rsidRPr="0076068F">
              <w:t>Тетензинская</w:t>
            </w:r>
            <w:proofErr w:type="spellEnd"/>
            <w:r w:rsidRPr="0076068F">
              <w:t xml:space="preserve">, </w:t>
            </w:r>
            <w:proofErr w:type="spellStart"/>
            <w:r w:rsidRPr="0076068F">
              <w:t>Томусинская</w:t>
            </w:r>
            <w:proofErr w:type="spellEnd"/>
            <w:r w:rsidRPr="0076068F">
              <w:t>, Тупиковая, Тургенева, Фестивальная, Чапаева, Черемуховая, Чехова, Шоферская, Энтузиастов, Юннатов, Южная, Ясногорская.</w:t>
            </w:r>
            <w:proofErr w:type="gramEnd"/>
          </w:p>
          <w:p w:rsidR="003263EE" w:rsidRPr="0076068F" w:rsidRDefault="003263EE">
            <w:pPr>
              <w:pStyle w:val="ConsPlusNormal"/>
              <w:jc w:val="both"/>
            </w:pPr>
            <w:proofErr w:type="gramStart"/>
            <w:r w:rsidRPr="0076068F">
              <w:t>Переулки: 8 марта, Библиотечный, Больничный, Клары Цеткин, Короленко, Красный, Кузнечный, Майский, Николаевский, Одинокий, Охотничий, Первомайский, Рабочий, Свободный, Сетевой, Сибирский, Стандартный, Столярный, Тарный, Текстильный, Угловой, Целинный, Цветочный</w:t>
            </w:r>
            <w:proofErr w:type="gramEnd"/>
          </w:p>
        </w:tc>
        <w:tc>
          <w:tcPr>
            <w:tcW w:w="2438" w:type="dxa"/>
            <w:vAlign w:val="center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>0,4</w:t>
            </w:r>
          </w:p>
        </w:tc>
      </w:tr>
      <w:tr w:rsidR="003263EE" w:rsidRPr="0076068F">
        <w:tc>
          <w:tcPr>
            <w:tcW w:w="510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>3.</w:t>
            </w:r>
          </w:p>
        </w:tc>
        <w:tc>
          <w:tcPr>
            <w:tcW w:w="6122" w:type="dxa"/>
          </w:tcPr>
          <w:p w:rsidR="003263EE" w:rsidRPr="0076068F" w:rsidRDefault="003263EE">
            <w:pPr>
              <w:pStyle w:val="ConsPlusNormal"/>
              <w:jc w:val="both"/>
            </w:pPr>
            <w:proofErr w:type="gramStart"/>
            <w:r w:rsidRPr="0076068F">
              <w:t xml:space="preserve">Улицы: 1-я </w:t>
            </w:r>
            <w:proofErr w:type="spellStart"/>
            <w:r w:rsidRPr="0076068F">
              <w:t>Усть-Мрасская</w:t>
            </w:r>
            <w:proofErr w:type="spellEnd"/>
            <w:r w:rsidRPr="0076068F">
              <w:t xml:space="preserve">, 2-я </w:t>
            </w:r>
            <w:proofErr w:type="spellStart"/>
            <w:r w:rsidRPr="0076068F">
              <w:t>Усть-Мрасская</w:t>
            </w:r>
            <w:proofErr w:type="spellEnd"/>
            <w:r w:rsidRPr="0076068F">
              <w:t xml:space="preserve">, 52 км, </w:t>
            </w:r>
            <w:proofErr w:type="spellStart"/>
            <w:r w:rsidRPr="0076068F">
              <w:t>Агаза</w:t>
            </w:r>
            <w:proofErr w:type="spellEnd"/>
            <w:r w:rsidRPr="0076068F">
              <w:t xml:space="preserve">, </w:t>
            </w:r>
            <w:proofErr w:type="spellStart"/>
            <w:r w:rsidRPr="0076068F">
              <w:t>Аккольская</w:t>
            </w:r>
            <w:proofErr w:type="spellEnd"/>
            <w:r w:rsidRPr="0076068F">
              <w:t xml:space="preserve">, Акционерная, Алма-Атинская, </w:t>
            </w:r>
            <w:proofErr w:type="spellStart"/>
            <w:r w:rsidRPr="0076068F">
              <w:t>Арбачакова</w:t>
            </w:r>
            <w:proofErr w:type="spellEnd"/>
            <w:r w:rsidRPr="0076068F">
              <w:t xml:space="preserve">, Архипова, </w:t>
            </w:r>
            <w:proofErr w:type="spellStart"/>
            <w:r w:rsidRPr="0076068F">
              <w:t>Асмачинская</w:t>
            </w:r>
            <w:proofErr w:type="spellEnd"/>
            <w:r w:rsidRPr="0076068F">
              <w:t xml:space="preserve"> 1-я, </w:t>
            </w:r>
            <w:proofErr w:type="spellStart"/>
            <w:r w:rsidRPr="0076068F">
              <w:t>Асмачинская</w:t>
            </w:r>
            <w:proofErr w:type="spellEnd"/>
            <w:r w:rsidRPr="0076068F">
              <w:t xml:space="preserve"> 2-я, Белые Горы, Болотная, Больничная, </w:t>
            </w:r>
            <w:proofErr w:type="spellStart"/>
            <w:r w:rsidRPr="0076068F">
              <w:t>Бугровая</w:t>
            </w:r>
            <w:proofErr w:type="spellEnd"/>
            <w:r w:rsidRPr="0076068F">
              <w:t xml:space="preserve">, Вишневая, Водная, Воронина, Вьюжная, Гастелло, Гоголя, Горная, Дальняя, 40, Дачная, ДОК, Дом отдыха, Еловая, Заречная, 51, Звездная, 52, Звуковая, Зеленогорская, Календарная, Карла Маркса, Карьерная, </w:t>
            </w:r>
            <w:proofErr w:type="spellStart"/>
            <w:r w:rsidRPr="0076068F">
              <w:t>Кирзаводская</w:t>
            </w:r>
            <w:proofErr w:type="spellEnd"/>
            <w:r w:rsidRPr="0076068F">
              <w:t xml:space="preserve">, Кленовая, Коммунаров, Конная, Красивая, </w:t>
            </w:r>
            <w:proofErr w:type="spellStart"/>
            <w:r w:rsidRPr="0076068F">
              <w:t>Красносельская</w:t>
            </w:r>
            <w:proofErr w:type="spellEnd"/>
            <w:r w:rsidRPr="0076068F">
              <w:t xml:space="preserve">, Красноярская, </w:t>
            </w:r>
            <w:proofErr w:type="spellStart"/>
            <w:r w:rsidRPr="0076068F">
              <w:t>Куреинская</w:t>
            </w:r>
            <w:proofErr w:type="spellEnd"/>
            <w:r w:rsidRPr="0076068F">
              <w:t>, Кустарная, Лесхозная, Лесная, Линейная, Липовая, Лунная</w:t>
            </w:r>
            <w:proofErr w:type="gramEnd"/>
            <w:r w:rsidRPr="0076068F">
              <w:t xml:space="preserve">, </w:t>
            </w:r>
            <w:proofErr w:type="gramStart"/>
            <w:r w:rsidRPr="0076068F">
              <w:t xml:space="preserve">Малиновая, Междуреченская, Милицейская, Мичуринская, Молодежная, Набережная, Новоселов, Одесская, Октябрьская, Отрадная, Панфилова, Паромная, Пасечная, </w:t>
            </w:r>
            <w:proofErr w:type="spellStart"/>
            <w:r w:rsidRPr="0076068F">
              <w:t>Первостроителей</w:t>
            </w:r>
            <w:proofErr w:type="spellEnd"/>
            <w:r w:rsidRPr="0076068F">
              <w:t xml:space="preserve">, Пионерская, Планировочная, Праздничная, Привокзальная, Полевая, </w:t>
            </w:r>
            <w:proofErr w:type="spellStart"/>
            <w:r w:rsidRPr="0076068F">
              <w:t>Притомская</w:t>
            </w:r>
            <w:proofErr w:type="spellEnd"/>
            <w:r w:rsidRPr="0076068F">
              <w:t xml:space="preserve">, Проточная, Раздольная, Речная, Российская, Ручейная, Рябиновая, Томская, Транспортная, Трактовая, Садовая, Связистов, Северная, Семейная, Сенная, </w:t>
            </w:r>
            <w:proofErr w:type="spellStart"/>
            <w:r w:rsidRPr="0076068F">
              <w:t>Сибиргинская</w:t>
            </w:r>
            <w:proofErr w:type="spellEnd"/>
            <w:r w:rsidRPr="0076068F">
              <w:t xml:space="preserve">, Снежная, Сосновая, Спартака, Спортивная, Стадионная, Стандартная, Стартовая, Степана Разина, Тверская, Туманная, Удачная, Узкоколейная, </w:t>
            </w:r>
            <w:proofErr w:type="spellStart"/>
            <w:r w:rsidRPr="0076068F">
              <w:t>Урегольская</w:t>
            </w:r>
            <w:proofErr w:type="spellEnd"/>
            <w:r w:rsidRPr="0076068F">
              <w:t xml:space="preserve">, </w:t>
            </w:r>
            <w:r w:rsidRPr="0076068F">
              <w:lastRenderedPageBreak/>
              <w:t xml:space="preserve">Успешная, Фасадная, Цветочная, Чкалова, </w:t>
            </w:r>
            <w:proofErr w:type="spellStart"/>
            <w:r w:rsidRPr="0076068F">
              <w:t>Чульжанова</w:t>
            </w:r>
            <w:proofErr w:type="spellEnd"/>
            <w:r w:rsidRPr="0076068F">
              <w:t>, Шахтостроителей, Широкая, Электромонтажная, Энгельса, Юбилейная, Ясеневая.</w:t>
            </w:r>
            <w:proofErr w:type="gramEnd"/>
          </w:p>
          <w:p w:rsidR="003263EE" w:rsidRPr="0076068F" w:rsidRDefault="003263EE">
            <w:pPr>
              <w:pStyle w:val="ConsPlusNormal"/>
              <w:jc w:val="both"/>
            </w:pPr>
            <w:proofErr w:type="gramStart"/>
            <w:r w:rsidRPr="0076068F">
              <w:t xml:space="preserve">Переулки: 4-й Кирпичный, Береговой, Березовый, Березовая Роща, Боровой, Водный, Вербный, Верхний, Весенний, Глухой, Грибной, Еловый, Зеленый, Земельный, Земляничный, Знакомый, Июльский-1, Июльский-2, Каскадный, Калиновый спуск, Калиновый, Кордонный, </w:t>
            </w:r>
            <w:proofErr w:type="spellStart"/>
            <w:r w:rsidRPr="0076068F">
              <w:t>Кирзаводской</w:t>
            </w:r>
            <w:proofErr w:type="spellEnd"/>
            <w:r w:rsidRPr="0076068F">
              <w:t xml:space="preserve">, Кирпичный-1, Ягодный, Прямой, Павлика Морозова, Открытый, Осиновый, Ореховый, Огородный, Маральник, </w:t>
            </w:r>
            <w:proofErr w:type="spellStart"/>
            <w:r w:rsidRPr="0076068F">
              <w:t>Мрассу</w:t>
            </w:r>
            <w:proofErr w:type="spellEnd"/>
            <w:r w:rsidRPr="0076068F">
              <w:t>, Медовый, Мирный, Лодочный, Летний-1, Летний-2, Крутой, Кошевого, Кирпичный-2, Росинка, Ручейный, Русский, Садовый, Сиреневый, Славы, Солнечный, Тепличный, Тимуровский, Тихий, Утренний, Узловой, Фруктовый, Хвойный</w:t>
            </w:r>
            <w:proofErr w:type="gramEnd"/>
            <w:r w:rsidRPr="0076068F">
              <w:t>, Школьный, Радостный.</w:t>
            </w:r>
          </w:p>
          <w:p w:rsidR="003263EE" w:rsidRPr="0076068F" w:rsidRDefault="003263EE">
            <w:pPr>
              <w:pStyle w:val="ConsPlusNormal"/>
              <w:jc w:val="both"/>
            </w:pPr>
            <w:r w:rsidRPr="0076068F">
              <w:t xml:space="preserve">Поселки: </w:t>
            </w:r>
            <w:proofErr w:type="spellStart"/>
            <w:r w:rsidRPr="0076068F">
              <w:t>Аксас</w:t>
            </w:r>
            <w:proofErr w:type="spellEnd"/>
            <w:r w:rsidRPr="0076068F">
              <w:t xml:space="preserve">, </w:t>
            </w:r>
            <w:proofErr w:type="spellStart"/>
            <w:r w:rsidRPr="0076068F">
              <w:t>Балбынь</w:t>
            </w:r>
            <w:proofErr w:type="spellEnd"/>
            <w:r w:rsidRPr="0076068F">
              <w:t xml:space="preserve">, </w:t>
            </w:r>
            <w:proofErr w:type="spellStart"/>
            <w:r w:rsidRPr="0076068F">
              <w:t>Берензас</w:t>
            </w:r>
            <w:proofErr w:type="spellEnd"/>
            <w:r w:rsidRPr="0076068F">
              <w:t xml:space="preserve">, Бородино, Березовый, </w:t>
            </w:r>
            <w:proofErr w:type="spellStart"/>
            <w:r w:rsidRPr="0076068F">
              <w:t>Казас</w:t>
            </w:r>
            <w:proofErr w:type="spellEnd"/>
            <w:r w:rsidRPr="0076068F">
              <w:t xml:space="preserve">, Камешек, </w:t>
            </w:r>
            <w:proofErr w:type="spellStart"/>
            <w:r w:rsidRPr="0076068F">
              <w:t>Кольчезас</w:t>
            </w:r>
            <w:proofErr w:type="spellEnd"/>
            <w:r w:rsidRPr="0076068F">
              <w:t xml:space="preserve">, </w:t>
            </w:r>
            <w:proofErr w:type="spellStart"/>
            <w:r w:rsidRPr="0076068F">
              <w:t>Подобас</w:t>
            </w:r>
            <w:proofErr w:type="spellEnd"/>
            <w:r w:rsidRPr="0076068F">
              <w:t xml:space="preserve">, Сельхоз, </w:t>
            </w:r>
            <w:proofErr w:type="spellStart"/>
            <w:r w:rsidRPr="0076068F">
              <w:t>Тоз</w:t>
            </w:r>
            <w:proofErr w:type="spellEnd"/>
            <w:r w:rsidRPr="0076068F">
              <w:t xml:space="preserve">, </w:t>
            </w:r>
            <w:proofErr w:type="spellStart"/>
            <w:r w:rsidRPr="0076068F">
              <w:t>Тутуяс</w:t>
            </w:r>
            <w:proofErr w:type="spellEnd"/>
            <w:r w:rsidRPr="0076068F">
              <w:t xml:space="preserve">, </w:t>
            </w:r>
            <w:proofErr w:type="spellStart"/>
            <w:r w:rsidRPr="0076068F">
              <w:t>Чуазас</w:t>
            </w:r>
            <w:proofErr w:type="spellEnd"/>
            <w:r w:rsidRPr="0076068F">
              <w:t>, Чувашка.</w:t>
            </w:r>
          </w:p>
          <w:p w:rsidR="003263EE" w:rsidRPr="0076068F" w:rsidRDefault="003263EE">
            <w:pPr>
              <w:pStyle w:val="ConsPlusNormal"/>
              <w:jc w:val="both"/>
            </w:pPr>
            <w:r w:rsidRPr="0076068F">
              <w:t xml:space="preserve">Прочие территории </w:t>
            </w:r>
            <w:proofErr w:type="spellStart"/>
            <w:r w:rsidRPr="0076068F">
              <w:t>Мысковского</w:t>
            </w:r>
            <w:proofErr w:type="spellEnd"/>
            <w:r w:rsidRPr="0076068F">
              <w:t xml:space="preserve"> городского округа, не перечисленные выше</w:t>
            </w:r>
          </w:p>
        </w:tc>
        <w:tc>
          <w:tcPr>
            <w:tcW w:w="2438" w:type="dxa"/>
            <w:vAlign w:val="center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lastRenderedPageBreak/>
              <w:t>0,290</w:t>
            </w:r>
          </w:p>
        </w:tc>
      </w:tr>
    </w:tbl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Normal"/>
        <w:jc w:val="right"/>
        <w:outlineLvl w:val="0"/>
      </w:pPr>
      <w:r w:rsidRPr="0076068F">
        <w:t>Приложение N 2</w:t>
      </w:r>
    </w:p>
    <w:p w:rsidR="003263EE" w:rsidRPr="0076068F" w:rsidRDefault="003263EE">
      <w:pPr>
        <w:pStyle w:val="ConsPlusNormal"/>
        <w:jc w:val="right"/>
      </w:pPr>
      <w:r w:rsidRPr="0076068F">
        <w:t xml:space="preserve">к Решению </w:t>
      </w:r>
      <w:proofErr w:type="spellStart"/>
      <w:r w:rsidRPr="0076068F">
        <w:t>Мысковского</w:t>
      </w:r>
      <w:proofErr w:type="spellEnd"/>
      <w:r w:rsidRPr="0076068F">
        <w:t xml:space="preserve"> </w:t>
      </w:r>
      <w:proofErr w:type="gramStart"/>
      <w:r w:rsidRPr="0076068F">
        <w:t>городского</w:t>
      </w:r>
      <w:proofErr w:type="gramEnd"/>
    </w:p>
    <w:p w:rsidR="003263EE" w:rsidRPr="0076068F" w:rsidRDefault="003263EE">
      <w:pPr>
        <w:pStyle w:val="ConsPlusNormal"/>
        <w:jc w:val="right"/>
      </w:pPr>
      <w:r w:rsidRPr="0076068F">
        <w:t>Совета народных депутатов</w:t>
      </w:r>
    </w:p>
    <w:p w:rsidR="003263EE" w:rsidRPr="0076068F" w:rsidRDefault="003263EE">
      <w:pPr>
        <w:pStyle w:val="ConsPlusNormal"/>
        <w:jc w:val="right"/>
      </w:pPr>
      <w:r w:rsidRPr="0076068F">
        <w:t>от 20.11.2008 N 12-н</w:t>
      </w:r>
    </w:p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Title"/>
        <w:jc w:val="center"/>
      </w:pPr>
      <w:bookmarkStart w:id="2" w:name="P103"/>
      <w:bookmarkEnd w:id="2"/>
      <w:r w:rsidRPr="0076068F">
        <w:t>ПОДКОЭФФИЦИЕНТЫ</w:t>
      </w:r>
    </w:p>
    <w:p w:rsidR="003263EE" w:rsidRPr="0076068F" w:rsidRDefault="003263EE">
      <w:pPr>
        <w:pStyle w:val="ConsPlusTitle"/>
        <w:jc w:val="center"/>
      </w:pPr>
      <w:r w:rsidRPr="0076068F">
        <w:t>АССОРТИМЕНТА РЕАЛИЗУЕМОЙ ПРОДУКЦИИ</w:t>
      </w:r>
    </w:p>
    <w:p w:rsidR="003263EE" w:rsidRPr="0076068F" w:rsidRDefault="003263EE">
      <w:pPr>
        <w:spacing w:after="1"/>
      </w:pPr>
    </w:p>
    <w:p w:rsidR="003263EE" w:rsidRPr="0076068F" w:rsidRDefault="003263EE" w:rsidP="003263EE">
      <w:pPr>
        <w:pStyle w:val="ConsPlusNormal"/>
        <w:jc w:val="center"/>
      </w:pPr>
      <w:r w:rsidRPr="0076068F">
        <w:t>Список изменяющих документов</w:t>
      </w:r>
    </w:p>
    <w:p w:rsidR="003263EE" w:rsidRPr="0076068F" w:rsidRDefault="003263EE" w:rsidP="003263EE">
      <w:pPr>
        <w:pStyle w:val="ConsPlusNormal"/>
        <w:jc w:val="center"/>
      </w:pPr>
      <w:proofErr w:type="gramStart"/>
      <w:r w:rsidRPr="0076068F">
        <w:t xml:space="preserve">(в ред. Решения Совета народных депутатов </w:t>
      </w:r>
      <w:proofErr w:type="spellStart"/>
      <w:r w:rsidRPr="0076068F">
        <w:t>Мысковского</w:t>
      </w:r>
      <w:proofErr w:type="spellEnd"/>
      <w:r w:rsidRPr="0076068F">
        <w:t xml:space="preserve"> городского округа</w:t>
      </w:r>
      <w:proofErr w:type="gramEnd"/>
    </w:p>
    <w:p w:rsidR="003263EE" w:rsidRPr="0076068F" w:rsidRDefault="003263EE" w:rsidP="003263EE">
      <w:pPr>
        <w:pStyle w:val="ConsPlusNormal"/>
        <w:ind w:firstLine="540"/>
        <w:jc w:val="center"/>
        <w:rPr>
          <w:lang w:val="en-US"/>
        </w:rPr>
      </w:pPr>
      <w:r w:rsidRPr="0076068F">
        <w:t>от 13.11.2019 N 58-н)</w:t>
      </w:r>
    </w:p>
    <w:p w:rsidR="003263EE" w:rsidRPr="0076068F" w:rsidRDefault="003263EE" w:rsidP="003263EE">
      <w:pPr>
        <w:pStyle w:val="ConsPlusNormal"/>
        <w:ind w:firstLine="540"/>
        <w:jc w:val="center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76068F" w:rsidRPr="0076068F">
        <w:tc>
          <w:tcPr>
            <w:tcW w:w="6803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>Ассортимент товаров</w:t>
            </w:r>
          </w:p>
        </w:tc>
        <w:tc>
          <w:tcPr>
            <w:tcW w:w="2268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 xml:space="preserve">Корректирующие </w:t>
            </w:r>
            <w:proofErr w:type="spellStart"/>
            <w:r w:rsidRPr="0076068F">
              <w:t>подкоэффициенты</w:t>
            </w:r>
            <w:proofErr w:type="spellEnd"/>
          </w:p>
        </w:tc>
      </w:tr>
      <w:tr w:rsidR="0076068F" w:rsidRPr="0076068F">
        <w:tc>
          <w:tcPr>
            <w:tcW w:w="6803" w:type="dxa"/>
          </w:tcPr>
          <w:p w:rsidR="003263EE" w:rsidRPr="0076068F" w:rsidRDefault="003263EE">
            <w:pPr>
              <w:pStyle w:val="ConsPlusNormal"/>
            </w:pPr>
            <w:proofErr w:type="gramStart"/>
            <w:r w:rsidRPr="0076068F">
              <w:t>Хлеб, хлебобулочные изделия, детское питание, мука, макаронные изделия, крупы, соль, сахар, жиры, маргарин, молоко и молочные продукты</w:t>
            </w:r>
            <w:proofErr w:type="gramEnd"/>
          </w:p>
        </w:tc>
        <w:tc>
          <w:tcPr>
            <w:tcW w:w="2268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>0,72</w:t>
            </w:r>
          </w:p>
        </w:tc>
      </w:tr>
      <w:tr w:rsidR="0076068F" w:rsidRPr="0076068F">
        <w:tc>
          <w:tcPr>
            <w:tcW w:w="6803" w:type="dxa"/>
          </w:tcPr>
          <w:p w:rsidR="003263EE" w:rsidRPr="0076068F" w:rsidRDefault="003263EE">
            <w:pPr>
              <w:pStyle w:val="ConsPlusNormal"/>
            </w:pPr>
            <w:r w:rsidRPr="0076068F">
              <w:t>Периодические печатные издания, за исключением периодических печатных изданий рекламного или эротического характера, учебно-методическая, детская литература, школьно-письменные принадлежности</w:t>
            </w:r>
          </w:p>
        </w:tc>
        <w:tc>
          <w:tcPr>
            <w:tcW w:w="2268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>0,81</w:t>
            </w:r>
          </w:p>
        </w:tc>
      </w:tr>
      <w:tr w:rsidR="003263EE" w:rsidRPr="0076068F">
        <w:tc>
          <w:tcPr>
            <w:tcW w:w="6803" w:type="dxa"/>
          </w:tcPr>
          <w:p w:rsidR="003263EE" w:rsidRPr="0076068F" w:rsidRDefault="003263EE">
            <w:pPr>
              <w:pStyle w:val="ConsPlusNormal"/>
            </w:pPr>
            <w:r w:rsidRPr="0076068F">
              <w:t>Иные товары</w:t>
            </w:r>
          </w:p>
        </w:tc>
        <w:tc>
          <w:tcPr>
            <w:tcW w:w="2268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>0,9</w:t>
            </w:r>
          </w:p>
        </w:tc>
      </w:tr>
    </w:tbl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Normal"/>
        <w:ind w:firstLine="540"/>
        <w:jc w:val="both"/>
      </w:pPr>
      <w:r w:rsidRPr="0076068F">
        <w:t xml:space="preserve">При торговле смешанными товарами, на которые установлены разные </w:t>
      </w:r>
      <w:proofErr w:type="spellStart"/>
      <w:r w:rsidRPr="0076068F">
        <w:t>подкоэффициенты</w:t>
      </w:r>
      <w:proofErr w:type="spellEnd"/>
      <w:r w:rsidRPr="0076068F">
        <w:t xml:space="preserve">, применяются максимальные из </w:t>
      </w:r>
      <w:proofErr w:type="gramStart"/>
      <w:r w:rsidRPr="0076068F">
        <w:t>установленных</w:t>
      </w:r>
      <w:proofErr w:type="gramEnd"/>
      <w:r w:rsidRPr="0076068F">
        <w:t xml:space="preserve"> </w:t>
      </w:r>
      <w:proofErr w:type="spellStart"/>
      <w:r w:rsidRPr="0076068F">
        <w:t>подкоэффициентов</w:t>
      </w:r>
      <w:proofErr w:type="spellEnd"/>
      <w:r w:rsidRPr="0076068F">
        <w:t>.</w:t>
      </w:r>
    </w:p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Normal"/>
        <w:jc w:val="right"/>
        <w:outlineLvl w:val="0"/>
      </w:pPr>
      <w:r w:rsidRPr="0076068F">
        <w:t>Приложение N 3</w:t>
      </w:r>
    </w:p>
    <w:p w:rsidR="003263EE" w:rsidRPr="0076068F" w:rsidRDefault="003263EE">
      <w:pPr>
        <w:pStyle w:val="ConsPlusNormal"/>
        <w:jc w:val="right"/>
      </w:pPr>
      <w:r w:rsidRPr="0076068F">
        <w:t xml:space="preserve">к Решению </w:t>
      </w:r>
      <w:proofErr w:type="spellStart"/>
      <w:r w:rsidRPr="0076068F">
        <w:t>Мысковского</w:t>
      </w:r>
      <w:proofErr w:type="spellEnd"/>
      <w:r w:rsidRPr="0076068F">
        <w:t xml:space="preserve"> </w:t>
      </w:r>
      <w:proofErr w:type="gramStart"/>
      <w:r w:rsidRPr="0076068F">
        <w:t>городского</w:t>
      </w:r>
      <w:proofErr w:type="gramEnd"/>
    </w:p>
    <w:p w:rsidR="003263EE" w:rsidRPr="0076068F" w:rsidRDefault="003263EE">
      <w:pPr>
        <w:pStyle w:val="ConsPlusNormal"/>
        <w:jc w:val="right"/>
      </w:pPr>
      <w:r w:rsidRPr="0076068F">
        <w:t>Совета народных депутатов</w:t>
      </w:r>
    </w:p>
    <w:p w:rsidR="003263EE" w:rsidRPr="0076068F" w:rsidRDefault="003263EE">
      <w:pPr>
        <w:pStyle w:val="ConsPlusNormal"/>
        <w:jc w:val="right"/>
      </w:pPr>
      <w:r w:rsidRPr="0076068F">
        <w:t>от 20.11.2008 N 12-н</w:t>
      </w:r>
    </w:p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Title"/>
        <w:jc w:val="center"/>
      </w:pPr>
      <w:bookmarkStart w:id="3" w:name="P129"/>
      <w:bookmarkEnd w:id="3"/>
      <w:r w:rsidRPr="0076068F">
        <w:t>КОРРЕКТИРУЮЩИЕ ПОДКОЭФФИЦИЕНТЫ</w:t>
      </w:r>
    </w:p>
    <w:p w:rsidR="003263EE" w:rsidRPr="0076068F" w:rsidRDefault="003263EE">
      <w:pPr>
        <w:pStyle w:val="ConsPlusTitle"/>
        <w:jc w:val="center"/>
      </w:pPr>
      <w:r w:rsidRPr="0076068F">
        <w:t>ДЛЯ ВСЕХ ВИДОВ ПРЕДПРИНИМАТЕЛЬСКОЙ ДЕЯТЕЛЬНОСТИ,</w:t>
      </w:r>
    </w:p>
    <w:p w:rsidR="003263EE" w:rsidRPr="0076068F" w:rsidRDefault="003263EE">
      <w:pPr>
        <w:pStyle w:val="ConsPlusTitle"/>
        <w:jc w:val="center"/>
      </w:pPr>
      <w:r w:rsidRPr="0076068F">
        <w:t>КРОМЕ РОЗНИЧНОЙ ТОРГОВЛИ</w:t>
      </w:r>
    </w:p>
    <w:p w:rsidR="003263EE" w:rsidRPr="0076068F" w:rsidRDefault="003263EE">
      <w:pPr>
        <w:spacing w:after="1"/>
      </w:pPr>
    </w:p>
    <w:p w:rsidR="003263EE" w:rsidRPr="0076068F" w:rsidRDefault="003263EE" w:rsidP="003263EE">
      <w:pPr>
        <w:pStyle w:val="ConsPlusNormal"/>
        <w:jc w:val="center"/>
      </w:pPr>
      <w:r w:rsidRPr="0076068F">
        <w:t>Список изменяющих документов</w:t>
      </w:r>
    </w:p>
    <w:p w:rsidR="003263EE" w:rsidRPr="0076068F" w:rsidRDefault="003263EE" w:rsidP="003263EE">
      <w:pPr>
        <w:pStyle w:val="ConsPlusNormal"/>
        <w:jc w:val="center"/>
      </w:pPr>
      <w:proofErr w:type="gramStart"/>
      <w:r w:rsidRPr="0076068F">
        <w:t xml:space="preserve">(в ред. Решения Совета народных депутатов </w:t>
      </w:r>
      <w:proofErr w:type="spellStart"/>
      <w:r w:rsidRPr="0076068F">
        <w:t>Мысковского</w:t>
      </w:r>
      <w:proofErr w:type="spellEnd"/>
      <w:r w:rsidRPr="0076068F">
        <w:t xml:space="preserve"> городского округа</w:t>
      </w:r>
      <w:proofErr w:type="gramEnd"/>
    </w:p>
    <w:p w:rsidR="003263EE" w:rsidRPr="0076068F" w:rsidRDefault="003263EE" w:rsidP="003263EE">
      <w:pPr>
        <w:pStyle w:val="ConsPlusNormal"/>
        <w:ind w:firstLine="540"/>
        <w:jc w:val="center"/>
        <w:rPr>
          <w:lang w:val="en-US"/>
        </w:rPr>
      </w:pPr>
      <w:r w:rsidRPr="0076068F">
        <w:t>от 13.11.2019 N 58-н)</w:t>
      </w:r>
    </w:p>
    <w:p w:rsidR="003263EE" w:rsidRPr="0076068F" w:rsidRDefault="003263EE" w:rsidP="003263EE">
      <w:pPr>
        <w:pStyle w:val="ConsPlusNormal"/>
        <w:ind w:firstLine="540"/>
        <w:jc w:val="center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76068F" w:rsidRPr="0076068F">
        <w:tc>
          <w:tcPr>
            <w:tcW w:w="6860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>Вид предпринимательской деятельности</w:t>
            </w:r>
          </w:p>
        </w:tc>
        <w:tc>
          <w:tcPr>
            <w:tcW w:w="2211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 xml:space="preserve">Корректирующие </w:t>
            </w:r>
            <w:proofErr w:type="spellStart"/>
            <w:r w:rsidRPr="0076068F">
              <w:t>подкоэффициенты</w:t>
            </w:r>
            <w:proofErr w:type="spellEnd"/>
          </w:p>
        </w:tc>
      </w:tr>
      <w:tr w:rsidR="0076068F" w:rsidRPr="0076068F">
        <w:tc>
          <w:tcPr>
            <w:tcW w:w="6860" w:type="dxa"/>
          </w:tcPr>
          <w:p w:rsidR="003263EE" w:rsidRPr="0076068F" w:rsidRDefault="003263EE">
            <w:pPr>
              <w:pStyle w:val="ConsPlusNormal"/>
              <w:jc w:val="both"/>
            </w:pPr>
            <w:r w:rsidRPr="0076068F">
              <w:t>1.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относящимся к бытовым услугам, определяются Правительством Российской Федерации</w:t>
            </w:r>
          </w:p>
        </w:tc>
        <w:tc>
          <w:tcPr>
            <w:tcW w:w="2211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>1,00</w:t>
            </w:r>
          </w:p>
        </w:tc>
      </w:tr>
      <w:tr w:rsidR="0076068F" w:rsidRPr="0076068F">
        <w:tc>
          <w:tcPr>
            <w:tcW w:w="6860" w:type="dxa"/>
          </w:tcPr>
          <w:p w:rsidR="003263EE" w:rsidRPr="0076068F" w:rsidRDefault="003263EE">
            <w:pPr>
              <w:pStyle w:val="ConsPlusNormal"/>
              <w:jc w:val="both"/>
            </w:pPr>
            <w:r w:rsidRPr="0076068F">
              <w:t>2. Оказание ветеринарных услуг</w:t>
            </w:r>
          </w:p>
        </w:tc>
        <w:tc>
          <w:tcPr>
            <w:tcW w:w="2211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>0,72</w:t>
            </w:r>
          </w:p>
        </w:tc>
      </w:tr>
      <w:tr w:rsidR="0076068F" w:rsidRPr="0076068F">
        <w:tc>
          <w:tcPr>
            <w:tcW w:w="6860" w:type="dxa"/>
          </w:tcPr>
          <w:p w:rsidR="003263EE" w:rsidRPr="0076068F" w:rsidRDefault="003263EE">
            <w:pPr>
              <w:pStyle w:val="ConsPlusNormal"/>
              <w:jc w:val="both"/>
            </w:pPr>
            <w:r w:rsidRPr="0076068F"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211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>1,00</w:t>
            </w:r>
          </w:p>
        </w:tc>
      </w:tr>
      <w:tr w:rsidR="0076068F" w:rsidRPr="0076068F">
        <w:tc>
          <w:tcPr>
            <w:tcW w:w="6860" w:type="dxa"/>
          </w:tcPr>
          <w:p w:rsidR="003263EE" w:rsidRPr="0076068F" w:rsidRDefault="003263EE">
            <w:pPr>
              <w:pStyle w:val="ConsPlusNormal"/>
              <w:jc w:val="both"/>
            </w:pPr>
            <w:r w:rsidRPr="0076068F"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211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>1,00</w:t>
            </w:r>
          </w:p>
        </w:tc>
      </w:tr>
      <w:tr w:rsidR="0076068F" w:rsidRPr="0076068F">
        <w:tc>
          <w:tcPr>
            <w:tcW w:w="6860" w:type="dxa"/>
          </w:tcPr>
          <w:p w:rsidR="003263EE" w:rsidRPr="0076068F" w:rsidRDefault="003263EE">
            <w:pPr>
              <w:pStyle w:val="ConsPlusNormal"/>
              <w:jc w:val="both"/>
            </w:pPr>
            <w:r w:rsidRPr="0076068F"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211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>1,00</w:t>
            </w:r>
          </w:p>
        </w:tc>
      </w:tr>
      <w:tr w:rsidR="0076068F" w:rsidRPr="0076068F">
        <w:tc>
          <w:tcPr>
            <w:tcW w:w="6860" w:type="dxa"/>
          </w:tcPr>
          <w:p w:rsidR="003263EE" w:rsidRPr="0076068F" w:rsidRDefault="003263EE">
            <w:pPr>
              <w:pStyle w:val="ConsPlusNormal"/>
              <w:jc w:val="both"/>
            </w:pPr>
            <w:r w:rsidRPr="0076068F">
      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2211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>1,00</w:t>
            </w:r>
          </w:p>
        </w:tc>
      </w:tr>
      <w:tr w:rsidR="0076068F" w:rsidRPr="0076068F">
        <w:tc>
          <w:tcPr>
            <w:tcW w:w="6860" w:type="dxa"/>
          </w:tcPr>
          <w:p w:rsidR="003263EE" w:rsidRPr="0076068F" w:rsidRDefault="003263EE">
            <w:pPr>
              <w:pStyle w:val="ConsPlusNormal"/>
              <w:jc w:val="both"/>
            </w:pPr>
            <w:r w:rsidRPr="0076068F">
              <w:t>7. 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2211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>0,63</w:t>
            </w:r>
          </w:p>
        </w:tc>
      </w:tr>
      <w:tr w:rsidR="0076068F" w:rsidRPr="0076068F">
        <w:tc>
          <w:tcPr>
            <w:tcW w:w="6860" w:type="dxa"/>
          </w:tcPr>
          <w:p w:rsidR="003263EE" w:rsidRPr="0076068F" w:rsidRDefault="003263EE">
            <w:pPr>
              <w:pStyle w:val="ConsPlusNormal"/>
              <w:jc w:val="both"/>
            </w:pPr>
            <w:r w:rsidRPr="0076068F">
              <w:t xml:space="preserve">8. Оказание услуг общественного питания, осуществляемых через объекты организации общественного питания с площадью зала </w:t>
            </w:r>
            <w:r w:rsidRPr="0076068F">
              <w:lastRenderedPageBreak/>
              <w:t>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2211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lastRenderedPageBreak/>
              <w:t>1,00</w:t>
            </w:r>
          </w:p>
        </w:tc>
      </w:tr>
      <w:tr w:rsidR="0076068F" w:rsidRPr="0076068F">
        <w:tc>
          <w:tcPr>
            <w:tcW w:w="6860" w:type="dxa"/>
          </w:tcPr>
          <w:p w:rsidR="003263EE" w:rsidRPr="0076068F" w:rsidRDefault="003263EE">
            <w:pPr>
              <w:pStyle w:val="ConsPlusNormal"/>
              <w:jc w:val="both"/>
            </w:pPr>
            <w:r w:rsidRPr="0076068F">
              <w:lastRenderedPageBreak/>
      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211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>0,63</w:t>
            </w:r>
          </w:p>
        </w:tc>
      </w:tr>
      <w:tr w:rsidR="0076068F" w:rsidRPr="0076068F">
        <w:tc>
          <w:tcPr>
            <w:tcW w:w="6860" w:type="dxa"/>
          </w:tcPr>
          <w:p w:rsidR="003263EE" w:rsidRPr="0076068F" w:rsidRDefault="003263EE">
            <w:pPr>
              <w:pStyle w:val="ConsPlusNormal"/>
              <w:jc w:val="both"/>
            </w:pPr>
            <w:r w:rsidRPr="0076068F">
              <w:t>10. Распространение наружной рекламы с использованием рекламных конструкций</w:t>
            </w:r>
          </w:p>
        </w:tc>
        <w:tc>
          <w:tcPr>
            <w:tcW w:w="2211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>0,12</w:t>
            </w:r>
          </w:p>
        </w:tc>
      </w:tr>
      <w:tr w:rsidR="0076068F" w:rsidRPr="0076068F">
        <w:tc>
          <w:tcPr>
            <w:tcW w:w="6860" w:type="dxa"/>
          </w:tcPr>
          <w:p w:rsidR="003263EE" w:rsidRPr="0076068F" w:rsidRDefault="003263EE">
            <w:pPr>
              <w:pStyle w:val="ConsPlusNormal"/>
              <w:jc w:val="both"/>
            </w:pPr>
            <w:r w:rsidRPr="0076068F">
              <w:t>11.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211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>0,25</w:t>
            </w:r>
          </w:p>
        </w:tc>
      </w:tr>
      <w:tr w:rsidR="0076068F" w:rsidRPr="0076068F">
        <w:tc>
          <w:tcPr>
            <w:tcW w:w="6860" w:type="dxa"/>
          </w:tcPr>
          <w:p w:rsidR="003263EE" w:rsidRPr="0076068F" w:rsidRDefault="003263EE">
            <w:pPr>
              <w:pStyle w:val="ConsPlusNormal"/>
              <w:jc w:val="both"/>
            </w:pPr>
            <w:r w:rsidRPr="0076068F">
      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211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>1,00</w:t>
            </w:r>
          </w:p>
        </w:tc>
      </w:tr>
      <w:tr w:rsidR="0076068F" w:rsidRPr="0076068F">
        <w:tc>
          <w:tcPr>
            <w:tcW w:w="6860" w:type="dxa"/>
          </w:tcPr>
          <w:p w:rsidR="003263EE" w:rsidRPr="0076068F" w:rsidRDefault="003263EE">
            <w:pPr>
              <w:pStyle w:val="ConsPlusNormal"/>
              <w:jc w:val="both"/>
            </w:pPr>
            <w:r w:rsidRPr="0076068F">
      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2211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>1,00</w:t>
            </w:r>
          </w:p>
        </w:tc>
      </w:tr>
      <w:tr w:rsidR="003263EE" w:rsidRPr="0076068F">
        <w:tc>
          <w:tcPr>
            <w:tcW w:w="6860" w:type="dxa"/>
          </w:tcPr>
          <w:p w:rsidR="003263EE" w:rsidRPr="0076068F" w:rsidRDefault="003263EE">
            <w:pPr>
              <w:pStyle w:val="ConsPlusNormal"/>
              <w:jc w:val="both"/>
            </w:pPr>
            <w:r w:rsidRPr="0076068F">
      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211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>1,00</w:t>
            </w:r>
          </w:p>
        </w:tc>
      </w:tr>
    </w:tbl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Normal"/>
        <w:ind w:firstLine="540"/>
        <w:jc w:val="both"/>
      </w:pPr>
      <w:r w:rsidRPr="0076068F">
        <w:t xml:space="preserve">При отсутствии в приложении вида деятельности с </w:t>
      </w:r>
      <w:proofErr w:type="gramStart"/>
      <w:r w:rsidRPr="0076068F">
        <w:t>соответствующим</w:t>
      </w:r>
      <w:proofErr w:type="gramEnd"/>
      <w:r w:rsidRPr="0076068F">
        <w:t xml:space="preserve"> ему </w:t>
      </w:r>
      <w:proofErr w:type="spellStart"/>
      <w:r w:rsidRPr="0076068F">
        <w:t>подкоэффициентом</w:t>
      </w:r>
      <w:proofErr w:type="spellEnd"/>
      <w:r w:rsidRPr="0076068F">
        <w:t xml:space="preserve"> значения </w:t>
      </w:r>
      <w:proofErr w:type="spellStart"/>
      <w:r w:rsidRPr="0076068F">
        <w:t>подкоэффициентов</w:t>
      </w:r>
      <w:proofErr w:type="spellEnd"/>
      <w:r w:rsidRPr="0076068F">
        <w:t xml:space="preserve"> применяются равным 1.</w:t>
      </w:r>
    </w:p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Normal"/>
        <w:jc w:val="right"/>
        <w:outlineLvl w:val="0"/>
      </w:pPr>
      <w:r w:rsidRPr="0076068F">
        <w:t>Приложение N 4</w:t>
      </w:r>
    </w:p>
    <w:p w:rsidR="003263EE" w:rsidRPr="0076068F" w:rsidRDefault="003263EE">
      <w:pPr>
        <w:pStyle w:val="ConsPlusNormal"/>
        <w:jc w:val="right"/>
      </w:pPr>
      <w:r w:rsidRPr="0076068F">
        <w:t xml:space="preserve">к Решению </w:t>
      </w:r>
      <w:proofErr w:type="spellStart"/>
      <w:r w:rsidRPr="0076068F">
        <w:t>Мысковского</w:t>
      </w:r>
      <w:proofErr w:type="spellEnd"/>
      <w:r w:rsidRPr="0076068F">
        <w:t xml:space="preserve"> </w:t>
      </w:r>
      <w:proofErr w:type="gramStart"/>
      <w:r w:rsidRPr="0076068F">
        <w:t>городского</w:t>
      </w:r>
      <w:proofErr w:type="gramEnd"/>
    </w:p>
    <w:p w:rsidR="003263EE" w:rsidRPr="0076068F" w:rsidRDefault="003263EE">
      <w:pPr>
        <w:pStyle w:val="ConsPlusNormal"/>
        <w:jc w:val="right"/>
      </w:pPr>
      <w:r w:rsidRPr="0076068F">
        <w:t>Совета народных депутатов</w:t>
      </w:r>
    </w:p>
    <w:p w:rsidR="003263EE" w:rsidRPr="0076068F" w:rsidRDefault="003263EE">
      <w:pPr>
        <w:pStyle w:val="ConsPlusNormal"/>
        <w:jc w:val="right"/>
      </w:pPr>
      <w:r w:rsidRPr="0076068F">
        <w:t>от 20.11.2008 N 12-н</w:t>
      </w:r>
    </w:p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Title"/>
        <w:jc w:val="center"/>
      </w:pPr>
      <w:bookmarkStart w:id="4" w:name="P178"/>
      <w:bookmarkEnd w:id="4"/>
      <w:r w:rsidRPr="0076068F">
        <w:t xml:space="preserve">ЗНАЧЕНИЕ </w:t>
      </w:r>
      <w:proofErr w:type="gramStart"/>
      <w:r w:rsidRPr="0076068F">
        <w:t>КОРРЕКТИРУЮЩЕГО</w:t>
      </w:r>
      <w:proofErr w:type="gramEnd"/>
      <w:r w:rsidRPr="0076068F">
        <w:t xml:space="preserve"> ПОДКОЭФФИЦИЕНТА,</w:t>
      </w:r>
    </w:p>
    <w:p w:rsidR="003263EE" w:rsidRPr="0076068F" w:rsidRDefault="003263EE">
      <w:pPr>
        <w:pStyle w:val="ConsPlusTitle"/>
        <w:jc w:val="center"/>
      </w:pPr>
      <w:proofErr w:type="gramStart"/>
      <w:r w:rsidRPr="0076068F">
        <w:t>УЧИТЫВАЮЩЕГО</w:t>
      </w:r>
      <w:proofErr w:type="gramEnd"/>
      <w:r w:rsidRPr="0076068F">
        <w:t xml:space="preserve"> СЕЗОННОСТЬ РАБОТЫ</w:t>
      </w:r>
    </w:p>
    <w:p w:rsidR="003263EE" w:rsidRPr="0076068F" w:rsidRDefault="003263E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350"/>
        <w:gridCol w:w="2211"/>
      </w:tblGrid>
      <w:tr w:rsidR="0076068F" w:rsidRPr="0076068F">
        <w:tc>
          <w:tcPr>
            <w:tcW w:w="510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 xml:space="preserve">N </w:t>
            </w:r>
            <w:proofErr w:type="gramStart"/>
            <w:r w:rsidRPr="0076068F">
              <w:t>п</w:t>
            </w:r>
            <w:proofErr w:type="gramEnd"/>
            <w:r w:rsidRPr="0076068F">
              <w:t>/п</w:t>
            </w:r>
          </w:p>
        </w:tc>
        <w:tc>
          <w:tcPr>
            <w:tcW w:w="6350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>Сезон</w:t>
            </w:r>
          </w:p>
        </w:tc>
        <w:tc>
          <w:tcPr>
            <w:tcW w:w="2211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 xml:space="preserve">Значение </w:t>
            </w:r>
            <w:proofErr w:type="spellStart"/>
            <w:r w:rsidRPr="0076068F">
              <w:t>подкоэффициента</w:t>
            </w:r>
            <w:proofErr w:type="spellEnd"/>
          </w:p>
        </w:tc>
      </w:tr>
      <w:tr w:rsidR="0076068F" w:rsidRPr="0076068F">
        <w:tc>
          <w:tcPr>
            <w:tcW w:w="510" w:type="dxa"/>
          </w:tcPr>
          <w:p w:rsidR="003263EE" w:rsidRPr="0076068F" w:rsidRDefault="003263EE">
            <w:pPr>
              <w:pStyle w:val="ConsPlusNormal"/>
            </w:pPr>
            <w:r w:rsidRPr="0076068F">
              <w:t>1.</w:t>
            </w:r>
          </w:p>
        </w:tc>
        <w:tc>
          <w:tcPr>
            <w:tcW w:w="6350" w:type="dxa"/>
          </w:tcPr>
          <w:p w:rsidR="003263EE" w:rsidRPr="0076068F" w:rsidRDefault="003263EE">
            <w:pPr>
              <w:pStyle w:val="ConsPlusNormal"/>
            </w:pPr>
            <w:r w:rsidRPr="0076068F">
              <w:t>С октября по март для разносной и развозной торговли</w:t>
            </w:r>
          </w:p>
        </w:tc>
        <w:tc>
          <w:tcPr>
            <w:tcW w:w="2211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>0,70</w:t>
            </w:r>
          </w:p>
        </w:tc>
      </w:tr>
      <w:tr w:rsidR="003263EE" w:rsidRPr="0076068F">
        <w:tc>
          <w:tcPr>
            <w:tcW w:w="510" w:type="dxa"/>
          </w:tcPr>
          <w:p w:rsidR="003263EE" w:rsidRPr="0076068F" w:rsidRDefault="003263EE">
            <w:pPr>
              <w:pStyle w:val="ConsPlusNormal"/>
            </w:pPr>
            <w:r w:rsidRPr="0076068F">
              <w:t>2.</w:t>
            </w:r>
          </w:p>
        </w:tc>
        <w:tc>
          <w:tcPr>
            <w:tcW w:w="6350" w:type="dxa"/>
          </w:tcPr>
          <w:p w:rsidR="003263EE" w:rsidRPr="0076068F" w:rsidRDefault="003263EE">
            <w:pPr>
              <w:pStyle w:val="ConsPlusNormal"/>
            </w:pPr>
            <w:r w:rsidRPr="0076068F">
              <w:t>С апреля по сентябрь включительно для разносной и развозной торговли</w:t>
            </w:r>
          </w:p>
        </w:tc>
        <w:tc>
          <w:tcPr>
            <w:tcW w:w="2211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>1,00</w:t>
            </w:r>
          </w:p>
        </w:tc>
      </w:tr>
    </w:tbl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Normal"/>
        <w:jc w:val="right"/>
        <w:outlineLvl w:val="0"/>
      </w:pPr>
      <w:r w:rsidRPr="0076068F">
        <w:t>Приложение N 5</w:t>
      </w:r>
    </w:p>
    <w:p w:rsidR="003263EE" w:rsidRPr="0076068F" w:rsidRDefault="003263EE">
      <w:pPr>
        <w:pStyle w:val="ConsPlusNormal"/>
        <w:jc w:val="right"/>
      </w:pPr>
      <w:r w:rsidRPr="0076068F">
        <w:t xml:space="preserve">к Решению </w:t>
      </w:r>
      <w:proofErr w:type="spellStart"/>
      <w:r w:rsidRPr="0076068F">
        <w:t>Мысковского</w:t>
      </w:r>
      <w:proofErr w:type="spellEnd"/>
      <w:r w:rsidRPr="0076068F">
        <w:t xml:space="preserve"> </w:t>
      </w:r>
      <w:proofErr w:type="gramStart"/>
      <w:r w:rsidRPr="0076068F">
        <w:t>городского</w:t>
      </w:r>
      <w:proofErr w:type="gramEnd"/>
    </w:p>
    <w:p w:rsidR="003263EE" w:rsidRPr="0076068F" w:rsidRDefault="003263EE">
      <w:pPr>
        <w:pStyle w:val="ConsPlusNormal"/>
        <w:jc w:val="right"/>
      </w:pPr>
      <w:r w:rsidRPr="0076068F">
        <w:t>Совета народных депутатов</w:t>
      </w:r>
    </w:p>
    <w:p w:rsidR="003263EE" w:rsidRPr="0076068F" w:rsidRDefault="003263EE">
      <w:pPr>
        <w:pStyle w:val="ConsPlusNormal"/>
        <w:jc w:val="right"/>
      </w:pPr>
      <w:r w:rsidRPr="0076068F">
        <w:t>от 20.11.2008 N 12-н</w:t>
      </w:r>
    </w:p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Title"/>
        <w:jc w:val="center"/>
      </w:pPr>
      <w:bookmarkStart w:id="5" w:name="P200"/>
      <w:bookmarkEnd w:id="5"/>
      <w:r w:rsidRPr="0076068F">
        <w:t xml:space="preserve">ЗНАЧЕНИЕ </w:t>
      </w:r>
      <w:proofErr w:type="gramStart"/>
      <w:r w:rsidRPr="0076068F">
        <w:t>КОРРЕКТИРУЮЩЕГО</w:t>
      </w:r>
      <w:proofErr w:type="gramEnd"/>
      <w:r w:rsidRPr="0076068F">
        <w:t xml:space="preserve"> ПОДКОЭФФИЦИЕНТА,</w:t>
      </w:r>
    </w:p>
    <w:p w:rsidR="003263EE" w:rsidRPr="0076068F" w:rsidRDefault="003263EE">
      <w:pPr>
        <w:pStyle w:val="ConsPlusTitle"/>
        <w:jc w:val="center"/>
      </w:pPr>
      <w:proofErr w:type="gramStart"/>
      <w:r w:rsidRPr="0076068F">
        <w:t>УЧИТЫВАЮЩЕГО</w:t>
      </w:r>
      <w:proofErr w:type="gramEnd"/>
      <w:r w:rsidRPr="0076068F">
        <w:t xml:space="preserve"> ВРЕМЯ РАБОТЫ</w:t>
      </w:r>
    </w:p>
    <w:p w:rsidR="003263EE" w:rsidRPr="0076068F" w:rsidRDefault="003263E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350"/>
        <w:gridCol w:w="2211"/>
      </w:tblGrid>
      <w:tr w:rsidR="0076068F" w:rsidRPr="0076068F">
        <w:tc>
          <w:tcPr>
            <w:tcW w:w="510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 xml:space="preserve">N </w:t>
            </w:r>
            <w:proofErr w:type="gramStart"/>
            <w:r w:rsidRPr="0076068F">
              <w:t>п</w:t>
            </w:r>
            <w:proofErr w:type="gramEnd"/>
            <w:r w:rsidRPr="0076068F">
              <w:t>/п</w:t>
            </w:r>
          </w:p>
        </w:tc>
        <w:tc>
          <w:tcPr>
            <w:tcW w:w="6350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>Время работы</w:t>
            </w:r>
          </w:p>
        </w:tc>
        <w:tc>
          <w:tcPr>
            <w:tcW w:w="2211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 xml:space="preserve">Значение </w:t>
            </w:r>
            <w:proofErr w:type="spellStart"/>
            <w:r w:rsidRPr="0076068F">
              <w:t>подкоэффициента</w:t>
            </w:r>
            <w:proofErr w:type="spellEnd"/>
          </w:p>
        </w:tc>
      </w:tr>
      <w:tr w:rsidR="0076068F" w:rsidRPr="0076068F">
        <w:tc>
          <w:tcPr>
            <w:tcW w:w="510" w:type="dxa"/>
          </w:tcPr>
          <w:p w:rsidR="003263EE" w:rsidRPr="0076068F" w:rsidRDefault="003263EE">
            <w:pPr>
              <w:pStyle w:val="ConsPlusNormal"/>
            </w:pPr>
            <w:r w:rsidRPr="0076068F">
              <w:t>1.</w:t>
            </w:r>
          </w:p>
        </w:tc>
        <w:tc>
          <w:tcPr>
            <w:tcW w:w="6350" w:type="dxa"/>
          </w:tcPr>
          <w:p w:rsidR="003263EE" w:rsidRPr="0076068F" w:rsidRDefault="003263EE">
            <w:pPr>
              <w:pStyle w:val="ConsPlusNormal"/>
            </w:pPr>
            <w:r w:rsidRPr="0076068F">
              <w:t>До 8 часов в сутки включительно</w:t>
            </w:r>
          </w:p>
        </w:tc>
        <w:tc>
          <w:tcPr>
            <w:tcW w:w="2211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>0,80</w:t>
            </w:r>
          </w:p>
        </w:tc>
      </w:tr>
      <w:tr w:rsidR="003263EE" w:rsidRPr="0076068F">
        <w:tc>
          <w:tcPr>
            <w:tcW w:w="510" w:type="dxa"/>
          </w:tcPr>
          <w:p w:rsidR="003263EE" w:rsidRPr="0076068F" w:rsidRDefault="003263EE">
            <w:pPr>
              <w:pStyle w:val="ConsPlusNormal"/>
            </w:pPr>
            <w:r w:rsidRPr="0076068F">
              <w:t>2.</w:t>
            </w:r>
          </w:p>
        </w:tc>
        <w:tc>
          <w:tcPr>
            <w:tcW w:w="6350" w:type="dxa"/>
          </w:tcPr>
          <w:p w:rsidR="003263EE" w:rsidRPr="0076068F" w:rsidRDefault="003263EE">
            <w:pPr>
              <w:pStyle w:val="ConsPlusNormal"/>
            </w:pPr>
            <w:r w:rsidRPr="0076068F">
              <w:t>Свыше 8 часов в сутки</w:t>
            </w:r>
          </w:p>
        </w:tc>
        <w:tc>
          <w:tcPr>
            <w:tcW w:w="2211" w:type="dxa"/>
          </w:tcPr>
          <w:p w:rsidR="003263EE" w:rsidRPr="0076068F" w:rsidRDefault="003263EE">
            <w:pPr>
              <w:pStyle w:val="ConsPlusNormal"/>
              <w:jc w:val="center"/>
            </w:pPr>
            <w:r w:rsidRPr="0076068F">
              <w:t>1,00</w:t>
            </w:r>
          </w:p>
        </w:tc>
      </w:tr>
    </w:tbl>
    <w:p w:rsidR="003263EE" w:rsidRPr="0076068F" w:rsidRDefault="003263EE">
      <w:pPr>
        <w:pStyle w:val="ConsPlusNormal"/>
        <w:ind w:firstLine="540"/>
        <w:jc w:val="both"/>
      </w:pPr>
    </w:p>
    <w:p w:rsidR="003263EE" w:rsidRPr="0076068F" w:rsidRDefault="003263EE">
      <w:pPr>
        <w:pStyle w:val="ConsPlusNormal"/>
        <w:ind w:firstLine="540"/>
        <w:jc w:val="both"/>
      </w:pPr>
    </w:p>
    <w:bookmarkEnd w:id="0"/>
    <w:p w:rsidR="00597EBE" w:rsidRPr="0076068F" w:rsidRDefault="00597EBE">
      <w:pPr>
        <w:rPr>
          <w:lang w:val="en-US"/>
        </w:rPr>
      </w:pPr>
    </w:p>
    <w:sectPr w:rsidR="00597EBE" w:rsidRPr="0076068F" w:rsidSect="0038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EE"/>
    <w:rsid w:val="003263EE"/>
    <w:rsid w:val="00597EBE"/>
    <w:rsid w:val="0076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3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63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63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3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63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63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2327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 Евгений Юрьевич</dc:creator>
  <cp:lastModifiedBy>Мельников Евгений Юрьевич</cp:lastModifiedBy>
  <cp:revision>2</cp:revision>
  <dcterms:created xsi:type="dcterms:W3CDTF">2020-02-25T10:06:00Z</dcterms:created>
  <dcterms:modified xsi:type="dcterms:W3CDTF">2020-02-26T04:36:00Z</dcterms:modified>
</cp:coreProperties>
</file>